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8A83F41" w14:textId="06EF1D57" w:rsidR="000B7FED" w:rsidRDefault="00EF4F28" w:rsidP="00BC040D">
      <w:pPr>
        <w:pStyle w:val="Title"/>
        <w:jc w:val="center"/>
        <w:rPr>
          <w:sz w:val="40"/>
          <w:szCs w:val="40"/>
        </w:rPr>
      </w:pPr>
      <w:r>
        <w:rPr>
          <w:sz w:val="40"/>
          <w:szCs w:val="40"/>
        </w:rPr>
        <w:t>Transfer large genomic datasets to G-OnRamp</w:t>
      </w:r>
    </w:p>
    <w:p w14:paraId="15ACD746" w14:textId="77777777" w:rsidR="00AD021C" w:rsidRDefault="00AD021C" w:rsidP="00AD021C"/>
    <w:p w14:paraId="22CB5474" w14:textId="1FFA2A88" w:rsidR="00AD021C" w:rsidRDefault="00204667" w:rsidP="00AD021C">
      <w:pPr>
        <w:jc w:val="center"/>
      </w:pPr>
      <w:r>
        <w:t>Wilson Leung</w:t>
      </w:r>
    </w:p>
    <w:p w14:paraId="6BF88055" w14:textId="035B3979" w:rsidR="00166D00" w:rsidRPr="00AD021C" w:rsidRDefault="00204667" w:rsidP="00AD021C">
      <w:pPr>
        <w:jc w:val="center"/>
      </w:pPr>
      <w:r>
        <w:t>07</w:t>
      </w:r>
      <w:r w:rsidR="003E42F6">
        <w:t>/2017</w:t>
      </w:r>
    </w:p>
    <w:p w14:paraId="386B8285" w14:textId="726CFAB7" w:rsidR="00C74FF5" w:rsidRDefault="00C74FF5" w:rsidP="00C74FF5">
      <w:pPr>
        <w:pStyle w:val="Heading1"/>
      </w:pPr>
      <w:r w:rsidRPr="00C74FF5">
        <w:t>1.</w:t>
      </w:r>
      <w:r>
        <w:t xml:space="preserve"> Introduction</w:t>
      </w:r>
    </w:p>
    <w:p w14:paraId="2380116C" w14:textId="4785ACC0" w:rsidR="00A8246F" w:rsidRDefault="00A0081C" w:rsidP="00A83626">
      <w:r>
        <w:t xml:space="preserve">Before we can run </w:t>
      </w:r>
      <w:r w:rsidR="00F544CA">
        <w:t>the standard G-OnRamp workflow</w:t>
      </w:r>
      <w:r w:rsidR="00BD510D">
        <w:t xml:space="preserve">, we must obtain the </w:t>
      </w:r>
      <w:r w:rsidR="00B614C9">
        <w:t xml:space="preserve">genome assembly and </w:t>
      </w:r>
      <w:r w:rsidR="00BD510D">
        <w:t xml:space="preserve">RNA-Seq reads for the target species of interests, as well as </w:t>
      </w:r>
      <w:r w:rsidR="00B614C9">
        <w:t xml:space="preserve">the </w:t>
      </w:r>
      <w:r w:rsidR="00BD510D">
        <w:t xml:space="preserve">transcript and protein sequences from an informant species. </w:t>
      </w:r>
      <w:r w:rsidR="007F597F">
        <w:t xml:space="preserve">This </w:t>
      </w:r>
      <w:r w:rsidR="000C4B97">
        <w:t xml:space="preserve">walkthrough </w:t>
      </w:r>
      <w:r w:rsidR="007F597F">
        <w:t xml:space="preserve">will </w:t>
      </w:r>
      <w:r w:rsidR="00F17E5B">
        <w:t>explain</w:t>
      </w:r>
      <w:r w:rsidR="007F597F">
        <w:t xml:space="preserve"> </w:t>
      </w:r>
      <w:r w:rsidR="00BD510D">
        <w:t xml:space="preserve">how you can obtain </w:t>
      </w:r>
      <w:r w:rsidR="00B614C9">
        <w:t xml:space="preserve">these </w:t>
      </w:r>
      <w:r w:rsidR="00BD510D">
        <w:t>genomic datasets from</w:t>
      </w:r>
      <w:r w:rsidR="00CA5227">
        <w:t xml:space="preserve"> public databases such as NCBI and EMBL-EBI, </w:t>
      </w:r>
      <w:r w:rsidR="00BD510D">
        <w:t xml:space="preserve">and </w:t>
      </w:r>
      <w:r w:rsidR="000C4B97">
        <w:t xml:space="preserve">then </w:t>
      </w:r>
      <w:r w:rsidR="003819DA">
        <w:t xml:space="preserve">transfer these datasets </w:t>
      </w:r>
      <w:r w:rsidR="00BD510D">
        <w:t xml:space="preserve">to G-OnRamp. </w:t>
      </w:r>
      <w:r w:rsidR="00A8246F">
        <w:t xml:space="preserve">This </w:t>
      </w:r>
      <w:r w:rsidR="000C4B97">
        <w:t xml:space="preserve">walkthrough </w:t>
      </w:r>
      <w:r w:rsidR="00A8246F">
        <w:t xml:space="preserve">will use the genomic datasets </w:t>
      </w:r>
      <w:r w:rsidR="00F348E0">
        <w:t xml:space="preserve">for </w:t>
      </w:r>
      <w:r w:rsidR="00A8246F">
        <w:rPr>
          <w:i/>
        </w:rPr>
        <w:t xml:space="preserve">Drosophila miranda </w:t>
      </w:r>
      <w:r w:rsidR="00A8246F">
        <w:t xml:space="preserve">to demonstrate the </w:t>
      </w:r>
      <w:r w:rsidR="00CF7964">
        <w:t xml:space="preserve">key </w:t>
      </w:r>
      <w:r w:rsidR="00EB3E7B">
        <w:t xml:space="preserve">techniques and </w:t>
      </w:r>
      <w:r w:rsidR="00A8246F">
        <w:t>issues when transferring large datasets to G-OnRamp.</w:t>
      </w:r>
    </w:p>
    <w:p w14:paraId="44F4BE60" w14:textId="2D754E32" w:rsidR="00D83A0A" w:rsidRDefault="006717B1" w:rsidP="00A83626">
      <w:r>
        <w:rPr>
          <w:noProof/>
          <w:lang w:eastAsia="en-US"/>
        </w:rPr>
        <mc:AlternateContent>
          <mc:Choice Requires="wps">
            <w:drawing>
              <wp:anchor distT="0" distB="0" distL="114300" distR="114300" simplePos="0" relativeHeight="251662336" behindDoc="0" locked="0" layoutInCell="1" allowOverlap="1" wp14:anchorId="0F15AD09" wp14:editId="4746A2E0">
                <wp:simplePos x="0" y="0"/>
                <wp:positionH relativeFrom="column">
                  <wp:posOffset>228600</wp:posOffset>
                </wp:positionH>
                <wp:positionV relativeFrom="paragraph">
                  <wp:posOffset>129752</wp:posOffset>
                </wp:positionV>
                <wp:extent cx="5257800" cy="685800"/>
                <wp:effectExtent l="0" t="0" r="25400" b="25400"/>
                <wp:wrapTopAndBottom/>
                <wp:docPr id="1" name="Rectangle 1"/>
                <wp:cNvGraphicFramePr/>
                <a:graphic xmlns:a="http://schemas.openxmlformats.org/drawingml/2006/main">
                  <a:graphicData uri="http://schemas.microsoft.com/office/word/2010/wordprocessingShape">
                    <wps:wsp>
                      <wps:cNvSpPr/>
                      <wps:spPr>
                        <a:xfrm>
                          <a:off x="0" y="0"/>
                          <a:ext cx="5257800" cy="685800"/>
                        </a:xfrm>
                        <a:prstGeom prst="rect">
                          <a:avLst/>
                        </a:prstGeom>
                        <a:solidFill>
                          <a:schemeClr val="accent1">
                            <a:lumMod val="20000"/>
                            <a:lumOff val="80000"/>
                          </a:schemeClr>
                        </a:solidFill>
                        <a:ln w="28575">
                          <a:solidFill>
                            <a:srgbClr val="002060"/>
                          </a:solidFill>
                        </a:ln>
                      </wps:spPr>
                      <wps:style>
                        <a:lnRef idx="1">
                          <a:schemeClr val="accent6"/>
                        </a:lnRef>
                        <a:fillRef idx="2">
                          <a:schemeClr val="accent6"/>
                        </a:fillRef>
                        <a:effectRef idx="1">
                          <a:schemeClr val="accent6"/>
                        </a:effectRef>
                        <a:fontRef idx="minor">
                          <a:schemeClr val="dk1"/>
                        </a:fontRef>
                      </wps:style>
                      <wps:txbx>
                        <w:txbxContent>
                          <w:p w14:paraId="7E1C9F37" w14:textId="22C4A354" w:rsidR="00DE4E37" w:rsidRDefault="00DE4E37" w:rsidP="00CF73CF">
                            <w:r>
                              <w:t xml:space="preserve">Note that this walkthrough assumes that the reader is already familiar with the basic concepts and objects in Galaxy and G-OnRamp. (See the “Introduction to G-OnRamp Walkthrough” for an overview of G-OnRamp.)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F15AD09" id="Rectangle 1" o:spid="_x0000_s1026" style="position:absolute;margin-left:18pt;margin-top:10.2pt;width:414pt;height:5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" fillcolor="#deeaf6 [660]" strokecolor="#002060" strokeweight="2.25pt">
                <v:textbox>
                  <w:txbxContent>
                    <w:p w14:paraId="7E1C9F37" w14:textId="22C4A354" w:rsidR="00DE4E37" w:rsidRDefault="00DE4E37" w:rsidP="00CF73CF">
                      <w:r>
                        <w:t xml:space="preserve">Note that this walkthrough assumes that the reader is already familiar with the basic concepts and objects in Galaxy and G-OnRamp. (See the “Introduction to G-OnRamp Walkthrough” for an overview of G-OnRamp.) </w:t>
                      </w:r>
                    </w:p>
                  </w:txbxContent>
                </v:textbox>
                <w10:wrap type="topAndBottom"/>
              </v:rect>
            </w:pict>
          </mc:Fallback>
        </mc:AlternateContent>
      </w:r>
    </w:p>
    <w:p w14:paraId="68756493" w14:textId="3F034400" w:rsidR="00C74FF5" w:rsidRDefault="00C74FF5" w:rsidP="00C74FF5">
      <w:pPr>
        <w:pStyle w:val="Heading1"/>
      </w:pPr>
      <w:r>
        <w:t xml:space="preserve">2. </w:t>
      </w:r>
      <w:r w:rsidR="00D93609">
        <w:t>Use NCBI BioProject to access datasets associated with a study</w:t>
      </w:r>
    </w:p>
    <w:p w14:paraId="760A7217" w14:textId="77223395" w:rsidR="0005369D" w:rsidRDefault="00A8246F" w:rsidP="00B614C9">
      <w:r>
        <w:t>The NCBI BioProject database provides an entry point to all the genomic datasets (</w:t>
      </w:r>
      <w:r w:rsidRPr="00A8246F">
        <w:rPr>
          <w:i/>
        </w:rPr>
        <w:t>e.g.</w:t>
      </w:r>
      <w:r>
        <w:t>, genome assembly, transcriptome) associated with a study.</w:t>
      </w:r>
      <w:r w:rsidR="0046367D">
        <w:t xml:space="preserve"> </w:t>
      </w:r>
      <w:r w:rsidR="0005369D">
        <w:t xml:space="preserve">The datasets </w:t>
      </w:r>
      <w:r w:rsidR="008D5FD9">
        <w:t xml:space="preserve">associated with </w:t>
      </w:r>
      <w:r w:rsidR="00EC343F">
        <w:t xml:space="preserve">a </w:t>
      </w:r>
      <w:r w:rsidR="0005369D">
        <w:t xml:space="preserve">NCBI BioProject </w:t>
      </w:r>
      <w:r w:rsidR="00EC343F">
        <w:t xml:space="preserve">record </w:t>
      </w:r>
      <w:r w:rsidR="00CF5B3E">
        <w:t xml:space="preserve">could range from an individual research project to large </w:t>
      </w:r>
      <w:r w:rsidR="0005369D">
        <w:t xml:space="preserve">research </w:t>
      </w:r>
      <w:r w:rsidR="00151098">
        <w:t xml:space="preserve">initiatives </w:t>
      </w:r>
      <w:r w:rsidR="0005369D">
        <w:t xml:space="preserve">such as the 1000 Genomes project, ENCODE, </w:t>
      </w:r>
      <w:r w:rsidR="00AE78C8">
        <w:t xml:space="preserve">and </w:t>
      </w:r>
      <w:r w:rsidR="0005369D">
        <w:t xml:space="preserve">the Human </w:t>
      </w:r>
      <w:r w:rsidR="00151098">
        <w:t>Microbiome Project (HMP)</w:t>
      </w:r>
      <w:r w:rsidR="0005369D">
        <w:t>.</w:t>
      </w:r>
    </w:p>
    <w:p w14:paraId="7D8886A6" w14:textId="77777777" w:rsidR="0046367D" w:rsidRDefault="0046367D" w:rsidP="00B614C9"/>
    <w:p w14:paraId="3A374590" w14:textId="6CBA8D34" w:rsidR="00D93609" w:rsidRDefault="00111260" w:rsidP="00B614C9">
      <w:r>
        <w:t>T</w:t>
      </w:r>
      <w:r w:rsidR="009B6A58">
        <w:t xml:space="preserve">o identify the genomic resources available for </w:t>
      </w:r>
      <w:r w:rsidR="009B6A58">
        <w:rPr>
          <w:i/>
        </w:rPr>
        <w:t>D. miranda</w:t>
      </w:r>
      <w:r w:rsidR="00BA0905">
        <w:t xml:space="preserve">, open a web browser window and navigate to the NCBI BioProject web page at </w:t>
      </w:r>
      <w:hyperlink r:id="rId8" w:history="1">
        <w:r w:rsidR="007F333E" w:rsidRPr="007F333E">
          <w:rPr>
            <w:rStyle w:val="Hyperlink"/>
          </w:rPr>
          <w:t>https://www.ncbi.nlm.nih.gov/bioproject/</w:t>
        </w:r>
      </w:hyperlink>
      <w:r w:rsidR="007F333E">
        <w:t xml:space="preserve">. </w:t>
      </w:r>
      <w:r w:rsidR="0046367D">
        <w:t>Enter “</w:t>
      </w:r>
      <w:r w:rsidR="0046367D" w:rsidRPr="00EC343F">
        <w:rPr>
          <w:rStyle w:val="HTMLTypewriter"/>
        </w:rPr>
        <w:t>Drosophila miranda</w:t>
      </w:r>
      <w:r w:rsidR="0046367D">
        <w:t xml:space="preserve">” into the search </w:t>
      </w:r>
      <w:r w:rsidR="00EC343F">
        <w:t xml:space="preserve">box and then </w:t>
      </w:r>
      <w:r w:rsidR="00F459FA">
        <w:t>click on the “</w:t>
      </w:r>
      <w:r w:rsidR="00F459FA" w:rsidRPr="00F459FA">
        <w:rPr>
          <w:rStyle w:val="HTMLTypewriter"/>
        </w:rPr>
        <w:t>Search</w:t>
      </w:r>
      <w:r w:rsidR="00F459FA">
        <w:t>” button</w:t>
      </w:r>
      <w:r w:rsidR="0051213A">
        <w:t xml:space="preserve"> (</w:t>
      </w:r>
      <w:r w:rsidR="003829CF">
        <w:fldChar w:fldCharType="begin"/>
      </w:r>
      <w:r w:rsidR="003829CF">
        <w:instrText xml:space="preserve"> REF _Ref487448983 \h </w:instrText>
      </w:r>
      <w:r w:rsidR="003829CF">
        <w:fldChar w:fldCharType="separate"/>
      </w:r>
      <w:r w:rsidR="00FA6CDB">
        <w:t xml:space="preserve">Figure </w:t>
      </w:r>
      <w:r w:rsidR="00FA6CDB">
        <w:rPr>
          <w:noProof/>
        </w:rPr>
        <w:t>1</w:t>
      </w:r>
      <w:r w:rsidR="003829CF">
        <w:fldChar w:fldCharType="end"/>
      </w:r>
      <w:r w:rsidR="0051213A">
        <w:t>).</w:t>
      </w:r>
    </w:p>
    <w:p w14:paraId="533066F4" w14:textId="77777777" w:rsidR="00237C28" w:rsidRDefault="00237C28" w:rsidP="00B614C9"/>
    <w:p w14:paraId="433DA9EA" w14:textId="77777777" w:rsidR="00237C28" w:rsidRDefault="00237C28" w:rsidP="00237C28">
      <w:pPr>
        <w:keepNext/>
      </w:pPr>
      <w:r>
        <w:rPr>
          <w:noProof/>
          <w:lang w:eastAsia="en-US"/>
        </w:rPr>
        <w:drawing>
          <wp:inline distT="0" distB="0" distL="0" distR="0" wp14:anchorId="07FF9BBD" wp14:editId="08CC9933">
            <wp:extent cx="5536302" cy="2277533"/>
            <wp:effectExtent l="0" t="0" r="127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1.png"/>
                    <pic:cNvPicPr/>
                  </pic:nvPicPr>
                  <pic:blipFill rotWithShape="1">
                    <a:blip r:embed="rId9">
                      <a:extLst>
                        <a:ext uri="{28A0092B-C50C-407E-A947-70E740481C1C}">
                          <a14:useLocalDpi xmlns:a14="http://schemas.microsoft.com/office/drawing/2010/main" val="0"/>
                        </a:ext>
                      </a:extLst>
                    </a:blip>
                    <a:srcRect b="2665"/>
                    <a:stretch/>
                  </pic:blipFill>
                  <pic:spPr bwMode="auto">
                    <a:xfrm>
                      <a:off x="0" y="0"/>
                      <a:ext cx="5743087" cy="2362601"/>
                    </a:xfrm>
                    <a:prstGeom prst="rect">
                      <a:avLst/>
                    </a:prstGeom>
                    <a:ln>
                      <a:noFill/>
                    </a:ln>
                    <a:extLst>
                      <a:ext uri="{53640926-AAD7-44D8-BBD7-CCE9431645EC}">
                        <a14:shadowObscured xmlns:a14="http://schemas.microsoft.com/office/drawing/2010/main"/>
                      </a:ext>
                    </a:extLst>
                  </pic:spPr>
                </pic:pic>
              </a:graphicData>
            </a:graphic>
          </wp:inline>
        </w:drawing>
      </w:r>
    </w:p>
    <w:p w14:paraId="02EA6F1E" w14:textId="2C1B4634" w:rsidR="00237C28" w:rsidRDefault="00237C28" w:rsidP="00237C28">
      <w:pPr>
        <w:pStyle w:val="Caption"/>
      </w:pPr>
      <w:bookmarkStart w:id="0" w:name="_Ref487448983"/>
      <w:r>
        <w:t xml:space="preserve">Figure </w:t>
      </w:r>
      <w:r w:rsidR="00EF4E72">
        <w:fldChar w:fldCharType="begin"/>
      </w:r>
      <w:r w:rsidR="00EF4E72">
        <w:instrText xml:space="preserve"> SEQ Figure \* ARABIC </w:instrText>
      </w:r>
      <w:r w:rsidR="00EF4E72">
        <w:fldChar w:fldCharType="separate"/>
      </w:r>
      <w:r w:rsidR="00FA6CDB">
        <w:rPr>
          <w:noProof/>
        </w:rPr>
        <w:t>1</w:t>
      </w:r>
      <w:r w:rsidR="00EF4E72">
        <w:rPr>
          <w:noProof/>
        </w:rPr>
        <w:fldChar w:fldCharType="end"/>
      </w:r>
      <w:bookmarkEnd w:id="0"/>
      <w:r>
        <w:t xml:space="preserve">.   Search for </w:t>
      </w:r>
      <w:r w:rsidR="00F83C25">
        <w:t xml:space="preserve">projects in the </w:t>
      </w:r>
      <w:r w:rsidR="00482187">
        <w:t xml:space="preserve">NCBI </w:t>
      </w:r>
      <w:r w:rsidR="00C31831">
        <w:t>BioProject database</w:t>
      </w:r>
      <w:r>
        <w:t xml:space="preserve"> </w:t>
      </w:r>
      <w:r w:rsidR="00821309">
        <w:t xml:space="preserve">which contains the </w:t>
      </w:r>
      <w:r w:rsidR="00EE5334">
        <w:t>term</w:t>
      </w:r>
      <w:r w:rsidR="00C31831">
        <w:t xml:space="preserve"> </w:t>
      </w:r>
      <w:r>
        <w:t>“</w:t>
      </w:r>
      <w:r w:rsidRPr="00237C28">
        <w:rPr>
          <w:rStyle w:val="HTMLTypewriter"/>
        </w:rPr>
        <w:t>Drosophila miranda</w:t>
      </w:r>
      <w:r>
        <w:t>”</w:t>
      </w:r>
      <w:r w:rsidR="00CF7CCE">
        <w:t>.</w:t>
      </w:r>
    </w:p>
    <w:p w14:paraId="778509B0" w14:textId="4D9A8100" w:rsidR="00A0328A" w:rsidRDefault="00101670" w:rsidP="003014A7">
      <w:r>
        <w:rPr>
          <w:noProof/>
          <w:lang w:eastAsia="en-US"/>
        </w:rPr>
        <w:lastRenderedPageBreak/>
        <mc:AlternateContent>
          <mc:Choice Requires="wps">
            <w:drawing>
              <wp:anchor distT="0" distB="0" distL="114300" distR="114300" simplePos="0" relativeHeight="251664384" behindDoc="0" locked="0" layoutInCell="1" allowOverlap="1" wp14:anchorId="03410321" wp14:editId="0BCFF042">
                <wp:simplePos x="0" y="0"/>
                <wp:positionH relativeFrom="column">
                  <wp:posOffset>228600</wp:posOffset>
                </wp:positionH>
                <wp:positionV relativeFrom="paragraph">
                  <wp:posOffset>0</wp:posOffset>
                </wp:positionV>
                <wp:extent cx="5257800" cy="1717040"/>
                <wp:effectExtent l="0" t="0" r="25400" b="35560"/>
                <wp:wrapTopAndBottom/>
                <wp:docPr id="8" name="Rectangle 8"/>
                <wp:cNvGraphicFramePr/>
                <a:graphic xmlns:a="http://schemas.openxmlformats.org/drawingml/2006/main">
                  <a:graphicData uri="http://schemas.microsoft.com/office/word/2010/wordprocessingShape">
                    <wps:wsp>
                      <wps:cNvSpPr/>
                      <wps:spPr>
                        <a:xfrm>
                          <a:off x="0" y="0"/>
                          <a:ext cx="5257800" cy="1717040"/>
                        </a:xfrm>
                        <a:prstGeom prst="rect">
                          <a:avLst/>
                        </a:prstGeom>
                        <a:solidFill>
                          <a:schemeClr val="accent1">
                            <a:lumMod val="20000"/>
                            <a:lumOff val="80000"/>
                          </a:schemeClr>
                        </a:solidFill>
                        <a:ln w="28575">
                          <a:solidFill>
                            <a:srgbClr val="002060"/>
                          </a:solidFill>
                        </a:ln>
                      </wps:spPr>
                      <wps:style>
                        <a:lnRef idx="1">
                          <a:schemeClr val="accent6"/>
                        </a:lnRef>
                        <a:fillRef idx="2">
                          <a:schemeClr val="accent6"/>
                        </a:fillRef>
                        <a:effectRef idx="1">
                          <a:schemeClr val="accent6"/>
                        </a:effectRef>
                        <a:fontRef idx="minor">
                          <a:schemeClr val="dk1"/>
                        </a:fontRef>
                      </wps:style>
                      <wps:txbx>
                        <w:txbxContent>
                          <w:p w14:paraId="1BA98FE3" w14:textId="7EDA6944" w:rsidR="00DE4E37" w:rsidRDefault="00DE4E37" w:rsidP="00101670">
                            <w:r>
                              <w:t>The query syntax “</w:t>
                            </w:r>
                            <w:r w:rsidRPr="003A3B54">
                              <w:rPr>
                                <w:rStyle w:val="HTMLTypewriter"/>
                              </w:rPr>
                              <w:t>&lt;search term&gt; [search field]</w:t>
                            </w:r>
                            <w:r>
                              <w:t xml:space="preserve">” </w:t>
                            </w:r>
                            <w:r w:rsidR="00125C6B">
                              <w:t>could</w:t>
                            </w:r>
                            <w:r>
                              <w:t xml:space="preserve"> be used to restrict the search term to a specific field in an NCBI query. For example, the query “</w:t>
                            </w:r>
                            <w:r w:rsidRPr="00EC343F">
                              <w:rPr>
                                <w:rStyle w:val="HTMLTypewriter"/>
                              </w:rPr>
                              <w:t>Drosophila miranda</w:t>
                            </w:r>
                            <w:r>
                              <w:rPr>
                                <w:rStyle w:val="HTMLTypewriter"/>
                              </w:rPr>
                              <w:t xml:space="preserve"> [Organism]</w:t>
                            </w:r>
                            <w:r>
                              <w:t>” will only show the records where the “Organism” field has the value “</w:t>
                            </w:r>
                            <w:r w:rsidRPr="007D1089">
                              <w:rPr>
                                <w:rStyle w:val="HTMLTypewriter"/>
                              </w:rPr>
                              <w:t>Drosophila miranda</w:t>
                            </w:r>
                            <w:r>
                              <w:t>”. [See the “S</w:t>
                            </w:r>
                            <w:r w:rsidRPr="00EC0098">
                              <w:t>earch Field Descriptions for Sequence Database</w:t>
                            </w:r>
                            <w:r>
                              <w:t>” page for the list of available search fields (</w:t>
                            </w:r>
                            <w:hyperlink r:id="rId10" w:history="1">
                              <w:r w:rsidRPr="00EC0098">
                                <w:rPr>
                                  <w:rStyle w:val="Hyperlink"/>
                                </w:rPr>
                                <w:t>https://www.ncbi.nlm.nih.gov/books/NBK49540/</w:t>
                              </w:r>
                            </w:hyperlink>
                            <w:r>
                              <w:t xml:space="preserve">)]. The “Advanced Search Builder” could be used to construct more complex queries with multiple search fields (available through the “Advanced” link under the search text box).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3410321" id="Rectangle 8" o:spid="_x0000_s1027" style="position:absolute;margin-left:18pt;margin-top:0;width:414pt;height:135.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" fillcolor="#deeaf6 [660]" strokecolor="#002060" strokeweight="2.25pt">
                <v:textbox>
                  <w:txbxContent>
                    <w:p w14:paraId="1BA98FE3" w14:textId="7EDA6944" w:rsidR="00DE4E37" w:rsidRDefault="00DE4E37" w:rsidP="00101670">
                      <w:r>
                        <w:t>The query syntax “</w:t>
                      </w:r>
                      <w:r w:rsidRPr="003A3B54">
                        <w:rPr>
                          <w:rStyle w:val="HTMLTypewriter"/>
                        </w:rPr>
                        <w:t>&lt;search term&gt; [search field]</w:t>
                      </w:r>
                      <w:r>
                        <w:t xml:space="preserve">” </w:t>
                      </w:r>
                      <w:r w:rsidR="00125C6B">
                        <w:t>could</w:t>
                      </w:r>
                      <w:r>
                        <w:t xml:space="preserve"> be used to restrict the search term to a specific field in an NCBI query. For example, the query “</w:t>
                      </w:r>
                      <w:r w:rsidRPr="00EC343F">
                        <w:rPr>
                          <w:rStyle w:val="HTMLTypewriter"/>
                        </w:rPr>
                        <w:t>Drosophila miranda</w:t>
                      </w:r>
                      <w:r>
                        <w:rPr>
                          <w:rStyle w:val="HTMLTypewriter"/>
                        </w:rPr>
                        <w:t xml:space="preserve"> [Organism]</w:t>
                      </w:r>
                      <w:r>
                        <w:t>” will only show the records where the “Organism” field has the value “</w:t>
                      </w:r>
                      <w:r w:rsidRPr="007D1089">
                        <w:rPr>
                          <w:rStyle w:val="HTMLTypewriter"/>
                        </w:rPr>
                        <w:t>Drosophila miranda</w:t>
                      </w:r>
                      <w:r>
                        <w:t>”. [See the “S</w:t>
                      </w:r>
                      <w:r w:rsidRPr="00EC0098">
                        <w:t>earch Field Descriptions for Sequence Database</w:t>
                      </w:r>
                      <w:r>
                        <w:t>” page for the list of available search fields (</w:t>
                      </w:r>
                      <w:hyperlink r:id="rId11" w:history="1">
                        <w:r w:rsidRPr="00EC0098">
                          <w:rPr>
                            <w:rStyle w:val="Hyperlink"/>
                          </w:rPr>
                          <w:t>https://www.ncbi.nlm.nih.gov/books/NBK49540/</w:t>
                        </w:r>
                      </w:hyperlink>
                      <w:r>
                        <w:t xml:space="preserve">)]. The “Advanced Search Builder” could be used to construct more complex queries with multiple search fields (available through the “Advanced” link under the search text box). </w:t>
                      </w:r>
                    </w:p>
                  </w:txbxContent>
                </v:textbox>
                <w10:wrap type="topAndBottom"/>
              </v:rect>
            </w:pict>
          </mc:Fallback>
        </mc:AlternateContent>
      </w:r>
    </w:p>
    <w:p w14:paraId="29488FFB" w14:textId="2F9D4239" w:rsidR="00FE4B65" w:rsidRDefault="00B62D4B" w:rsidP="003014A7">
      <w:r>
        <w:t xml:space="preserve">The search results page shows 12 records </w:t>
      </w:r>
      <w:r w:rsidR="005A0D38">
        <w:t xml:space="preserve">which contain the </w:t>
      </w:r>
      <w:r>
        <w:t>search term “</w:t>
      </w:r>
      <w:r w:rsidRPr="001718DC">
        <w:rPr>
          <w:rStyle w:val="HTMLTypewriter"/>
        </w:rPr>
        <w:t>Drosophila miranda</w:t>
      </w:r>
      <w:r>
        <w:t>”</w:t>
      </w:r>
      <w:r w:rsidR="00743F0F">
        <w:t xml:space="preserve"> (</w:t>
      </w:r>
      <w:r w:rsidR="00DF6121">
        <w:fldChar w:fldCharType="begin"/>
      </w:r>
      <w:r w:rsidR="00DF6121">
        <w:instrText xml:space="preserve"> REF _Ref487453414 \h </w:instrText>
      </w:r>
      <w:r w:rsidR="00DF6121">
        <w:fldChar w:fldCharType="separate"/>
      </w:r>
      <w:r w:rsidR="00FA6CDB">
        <w:t xml:space="preserve">Figure </w:t>
      </w:r>
      <w:r w:rsidR="00FA6CDB">
        <w:rPr>
          <w:noProof/>
        </w:rPr>
        <w:t>2</w:t>
      </w:r>
      <w:r w:rsidR="00DF6121">
        <w:fldChar w:fldCharType="end"/>
      </w:r>
      <w:r w:rsidR="00743F0F">
        <w:t xml:space="preserve">). </w:t>
      </w:r>
      <w:r w:rsidR="00170C39">
        <w:t xml:space="preserve">The </w:t>
      </w:r>
      <w:r w:rsidR="00290FA2" w:rsidRPr="00290FA2">
        <w:rPr>
          <w:i/>
        </w:rPr>
        <w:t>D. miranda</w:t>
      </w:r>
      <w:r w:rsidR="00290FA2">
        <w:t xml:space="preserve"> </w:t>
      </w:r>
      <w:r w:rsidR="0071323B">
        <w:t>datasets</w:t>
      </w:r>
      <w:r w:rsidR="00170C39">
        <w:t xml:space="preserve"> available include</w:t>
      </w:r>
      <w:r w:rsidR="00CE6B9F">
        <w:t xml:space="preserve"> genome sequencing data</w:t>
      </w:r>
      <w:r w:rsidR="00351D13">
        <w:t>, transcriptome data from RNA-Seq</w:t>
      </w:r>
      <w:r w:rsidR="00290FA2">
        <w:t>,</w:t>
      </w:r>
      <w:r w:rsidR="00351D13">
        <w:t xml:space="preserve"> and epigenomics data from ChIP-Seq.</w:t>
      </w:r>
      <w:r w:rsidR="00D254F9">
        <w:t xml:space="preserve"> Each BioProject has </w:t>
      </w:r>
      <w:r w:rsidR="004A429A">
        <w:t>a</w:t>
      </w:r>
      <w:r w:rsidR="00D254F9">
        <w:t xml:space="preserve"> unique accession number that begins with the prefix “</w:t>
      </w:r>
      <w:r w:rsidR="00D254F9" w:rsidRPr="004A429A">
        <w:rPr>
          <w:rStyle w:val="HTMLTypewriter"/>
        </w:rPr>
        <w:t>PRJ</w:t>
      </w:r>
      <w:r w:rsidR="00D254F9">
        <w:t>”.</w:t>
      </w:r>
    </w:p>
    <w:p w14:paraId="7C3EF677" w14:textId="77777777" w:rsidR="002130EC" w:rsidRDefault="002130EC" w:rsidP="003014A7"/>
    <w:p w14:paraId="552F3BE2" w14:textId="77777777" w:rsidR="002130EC" w:rsidRDefault="002130EC" w:rsidP="002130EC">
      <w:pPr>
        <w:keepNext/>
      </w:pPr>
      <w:r>
        <w:rPr>
          <w:noProof/>
          <w:lang w:eastAsia="en-US"/>
        </w:rPr>
        <w:drawing>
          <wp:inline distT="0" distB="0" distL="0" distR="0" wp14:anchorId="541F9B9C" wp14:editId="7C83785C">
            <wp:extent cx="5720292" cy="274574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 Shot 2017-07-10 at 12.28.53 PM.png"/>
                    <pic:cNvPicPr/>
                  </pic:nvPicPr>
                  <pic:blipFill>
                    <a:blip r:embed="rId12">
                      <a:extLst>
                        <a:ext uri="{28A0092B-C50C-407E-A947-70E740481C1C}">
                          <a14:useLocalDpi xmlns:a14="http://schemas.microsoft.com/office/drawing/2010/main" val="0"/>
                        </a:ext>
                      </a:extLst>
                    </a:blip>
                    <a:stretch>
                      <a:fillRect/>
                    </a:stretch>
                  </pic:blipFill>
                  <pic:spPr>
                    <a:xfrm>
                      <a:off x="0" y="0"/>
                      <a:ext cx="5726062" cy="2748510"/>
                    </a:xfrm>
                    <a:prstGeom prst="rect">
                      <a:avLst/>
                    </a:prstGeom>
                  </pic:spPr>
                </pic:pic>
              </a:graphicData>
            </a:graphic>
          </wp:inline>
        </w:drawing>
      </w:r>
    </w:p>
    <w:p w14:paraId="168224C0" w14:textId="5C295D32" w:rsidR="002130EC" w:rsidRPr="00EA7F60" w:rsidRDefault="002130EC" w:rsidP="002130EC">
      <w:pPr>
        <w:pStyle w:val="Caption"/>
      </w:pPr>
      <w:bookmarkStart w:id="1" w:name="_Ref487453414"/>
      <w:r>
        <w:t xml:space="preserve">Figure </w:t>
      </w:r>
      <w:r w:rsidR="00EF4E72">
        <w:fldChar w:fldCharType="begin"/>
      </w:r>
      <w:r w:rsidR="00EF4E72">
        <w:instrText xml:space="preserve"> SEQ Figure \* ARABIC </w:instrText>
      </w:r>
      <w:r w:rsidR="00EF4E72">
        <w:fldChar w:fldCharType="separate"/>
      </w:r>
      <w:r w:rsidR="00FA6CDB">
        <w:rPr>
          <w:noProof/>
        </w:rPr>
        <w:t>2</w:t>
      </w:r>
      <w:r w:rsidR="00EF4E72">
        <w:rPr>
          <w:noProof/>
        </w:rPr>
        <w:fldChar w:fldCharType="end"/>
      </w:r>
      <w:bookmarkEnd w:id="1"/>
      <w:r w:rsidR="00DF6121">
        <w:t>.</w:t>
      </w:r>
      <w:r>
        <w:t xml:space="preserve">   NCBI BioProject search results wh</w:t>
      </w:r>
      <w:r w:rsidR="001F0E6E">
        <w:t>ich shows 12 items that contain</w:t>
      </w:r>
      <w:r>
        <w:t xml:space="preserve"> the search term “</w:t>
      </w:r>
      <w:r w:rsidRPr="004A429A">
        <w:rPr>
          <w:rStyle w:val="HTMLTypewriter"/>
        </w:rPr>
        <w:t>Drosophila miranda</w:t>
      </w:r>
      <w:r>
        <w:t>”</w:t>
      </w:r>
      <w:r w:rsidR="00474903">
        <w:t xml:space="preserve">. </w:t>
      </w:r>
      <w:r w:rsidR="00017F82">
        <w:t xml:space="preserve">The categories on the left </w:t>
      </w:r>
      <w:r w:rsidR="009A7F46">
        <w:t>panel</w:t>
      </w:r>
      <w:r w:rsidR="00017F82">
        <w:t xml:space="preserve"> </w:t>
      </w:r>
      <w:r w:rsidR="00682D26">
        <w:t xml:space="preserve">could </w:t>
      </w:r>
      <w:r w:rsidR="00017F82">
        <w:t xml:space="preserve">be used to filter the search results </w:t>
      </w:r>
      <w:r w:rsidR="00474903">
        <w:t>(</w:t>
      </w:r>
      <w:r w:rsidR="00474903" w:rsidRPr="00474903">
        <w:rPr>
          <w:i/>
        </w:rPr>
        <w:t>e.g.</w:t>
      </w:r>
      <w:r w:rsidR="00474903">
        <w:t>, by Project Types, Data Types).</w:t>
      </w:r>
      <w:r w:rsidR="00EA7F60">
        <w:t xml:space="preserve"> Click on the “</w:t>
      </w:r>
      <w:r w:rsidR="00EA7F60" w:rsidRPr="00617F0F">
        <w:rPr>
          <w:rStyle w:val="HTMLTypewriter"/>
        </w:rPr>
        <w:t>Assembly</w:t>
      </w:r>
      <w:r w:rsidR="00EA7F60">
        <w:t>” link under</w:t>
      </w:r>
      <w:r w:rsidR="0079311C">
        <w:t xml:space="preserve"> the </w:t>
      </w:r>
      <w:r w:rsidR="00EA7F60">
        <w:t>“Project Data”</w:t>
      </w:r>
      <w:r w:rsidR="0079311C">
        <w:t xml:space="preserve"> section</w:t>
      </w:r>
      <w:r w:rsidR="00EA7F60">
        <w:t xml:space="preserve"> </w:t>
      </w:r>
      <w:r w:rsidR="00450D7A">
        <w:t xml:space="preserve">so that only </w:t>
      </w:r>
      <w:r w:rsidR="00EA7F60">
        <w:t xml:space="preserve">the </w:t>
      </w:r>
      <w:r w:rsidR="00EA7F60">
        <w:rPr>
          <w:i/>
        </w:rPr>
        <w:t xml:space="preserve">D. miranda </w:t>
      </w:r>
      <w:r w:rsidR="00EA7F60">
        <w:t xml:space="preserve">genome </w:t>
      </w:r>
      <w:r w:rsidR="002E5AC2">
        <w:t xml:space="preserve">assemblies </w:t>
      </w:r>
      <w:r w:rsidR="00450D7A">
        <w:t xml:space="preserve">are shown </w:t>
      </w:r>
      <w:r w:rsidR="002E5AC2">
        <w:t>(red arrow).</w:t>
      </w:r>
    </w:p>
    <w:p w14:paraId="7F99D32F" w14:textId="17E0F539" w:rsidR="00DA056E" w:rsidRDefault="00DA056E" w:rsidP="00DA056E">
      <w:pPr>
        <w:pStyle w:val="Heading1"/>
      </w:pPr>
      <w:r>
        <w:t xml:space="preserve">3. </w:t>
      </w:r>
      <w:r w:rsidR="00B215F7">
        <w:t>Use the NCBI Assembly database to access genome assemblies</w:t>
      </w:r>
    </w:p>
    <w:p w14:paraId="74BA394F" w14:textId="20A82770" w:rsidR="00DA056E" w:rsidRPr="00870C70" w:rsidRDefault="006B09D3" w:rsidP="00DA056E">
      <w:pPr>
        <w:rPr>
          <w:i/>
        </w:rPr>
      </w:pPr>
      <w:r>
        <w:t>In this walkthrough, w</w:t>
      </w:r>
      <w:r w:rsidR="005859DE">
        <w:t xml:space="preserve">e will </w:t>
      </w:r>
      <w:r w:rsidR="00AE0697">
        <w:t xml:space="preserve">retrieve </w:t>
      </w:r>
      <w:r w:rsidR="005859DE">
        <w:t xml:space="preserve">a </w:t>
      </w:r>
      <w:r w:rsidR="00183315">
        <w:rPr>
          <w:i/>
        </w:rPr>
        <w:t xml:space="preserve">D. miranda </w:t>
      </w:r>
      <w:r w:rsidR="005859DE">
        <w:t>genome assembly and upload the assembly to G-OnRamp.</w:t>
      </w:r>
      <w:r w:rsidR="00EA7F60">
        <w:t xml:space="preserve"> Click on the “</w:t>
      </w:r>
      <w:r w:rsidR="00EA7F60" w:rsidRPr="00884ED0">
        <w:rPr>
          <w:rStyle w:val="HTMLTypewriter"/>
        </w:rPr>
        <w:t>Assembly</w:t>
      </w:r>
      <w:r w:rsidR="00EA7F60">
        <w:t xml:space="preserve">” </w:t>
      </w:r>
      <w:r w:rsidR="00884ED0">
        <w:t xml:space="preserve">link under “Project Data” section </w:t>
      </w:r>
      <w:r w:rsidR="002E3791">
        <w:t xml:space="preserve">in the left </w:t>
      </w:r>
      <w:r w:rsidR="009A7F46">
        <w:t>panel</w:t>
      </w:r>
      <w:r w:rsidR="002E3791">
        <w:t xml:space="preserve"> </w:t>
      </w:r>
      <w:r w:rsidR="00870C70">
        <w:t xml:space="preserve">so that only the </w:t>
      </w:r>
      <w:r w:rsidR="00735A35">
        <w:t xml:space="preserve">two </w:t>
      </w:r>
      <w:r w:rsidR="009605AE">
        <w:t xml:space="preserve">publicly available </w:t>
      </w:r>
      <w:r w:rsidR="00870C70">
        <w:rPr>
          <w:i/>
        </w:rPr>
        <w:t xml:space="preserve">D. miranda </w:t>
      </w:r>
      <w:r w:rsidR="00870C70">
        <w:t xml:space="preserve">genome assemblies are shown in the search results </w:t>
      </w:r>
      <w:r w:rsidR="002E3791">
        <w:t>(</w:t>
      </w:r>
      <w:r w:rsidR="002E3791">
        <w:fldChar w:fldCharType="begin"/>
      </w:r>
      <w:r w:rsidR="002E3791">
        <w:instrText xml:space="preserve"> REF _Ref487453414 \h </w:instrText>
      </w:r>
      <w:r w:rsidR="002E3791">
        <w:fldChar w:fldCharType="separate"/>
      </w:r>
      <w:r w:rsidR="00FA6CDB">
        <w:t xml:space="preserve">Figure </w:t>
      </w:r>
      <w:r w:rsidR="00FA6CDB">
        <w:rPr>
          <w:noProof/>
        </w:rPr>
        <w:t>2</w:t>
      </w:r>
      <w:r w:rsidR="002E3791">
        <w:fldChar w:fldCharType="end"/>
      </w:r>
      <w:r w:rsidR="00DA1C9B">
        <w:t>, red arrow)</w:t>
      </w:r>
      <w:r w:rsidR="0074463F">
        <w:t xml:space="preserve">. </w:t>
      </w:r>
      <w:r w:rsidR="00B34CFF">
        <w:t>The descriptions indicate that b</w:t>
      </w:r>
      <w:r w:rsidR="005D7D25">
        <w:t xml:space="preserve">oth assemblies are for the </w:t>
      </w:r>
      <w:r w:rsidR="005D7D25">
        <w:rPr>
          <w:i/>
        </w:rPr>
        <w:t xml:space="preserve">D. miranda </w:t>
      </w:r>
      <w:r w:rsidR="005D7D25">
        <w:t>strain MSH22</w:t>
      </w:r>
      <w:r w:rsidR="000D541C">
        <w:t xml:space="preserve"> (</w:t>
      </w:r>
      <w:r w:rsidR="003A7092">
        <w:fldChar w:fldCharType="begin"/>
      </w:r>
      <w:r w:rsidR="003A7092">
        <w:instrText xml:space="preserve"> REF _Ref487461151 \h </w:instrText>
      </w:r>
      <w:r w:rsidR="003A7092">
        <w:fldChar w:fldCharType="separate"/>
      </w:r>
      <w:r w:rsidR="00FA6CDB">
        <w:t xml:space="preserve">Figure </w:t>
      </w:r>
      <w:r w:rsidR="00FA6CDB">
        <w:rPr>
          <w:noProof/>
        </w:rPr>
        <w:t>3</w:t>
      </w:r>
      <w:r w:rsidR="003A7092">
        <w:fldChar w:fldCharType="end"/>
      </w:r>
      <w:r w:rsidR="00FB220B">
        <w:fldChar w:fldCharType="begin"/>
      </w:r>
      <w:r w:rsidR="00FB220B">
        <w:instrText xml:space="preserve"> REF _Ref487455433 \h </w:instrText>
      </w:r>
      <w:r w:rsidR="00FB220B">
        <w:fldChar w:fldCharType="end"/>
      </w:r>
      <w:r w:rsidR="000D541C">
        <w:t>)</w:t>
      </w:r>
      <w:r w:rsidR="005D7D25">
        <w:t>. The first record (</w:t>
      </w:r>
      <w:r w:rsidR="005A6EC8">
        <w:t xml:space="preserve">with the </w:t>
      </w:r>
      <w:r w:rsidR="005D7D25">
        <w:t xml:space="preserve">accession number PRJNA325520) is from the </w:t>
      </w:r>
      <w:r w:rsidR="00F37CA2">
        <w:t>NCBI Reference Sequence (RefSeq) database, while the second record (</w:t>
      </w:r>
      <w:r w:rsidR="005A6EC8">
        <w:t xml:space="preserve">with the </w:t>
      </w:r>
      <w:r w:rsidR="005B4249">
        <w:t xml:space="preserve">accession number </w:t>
      </w:r>
      <w:r w:rsidR="00F37CA2">
        <w:t>PRJNA77213)</w:t>
      </w:r>
      <w:r w:rsidR="00F504C5">
        <w:t xml:space="preserve"> is a primary submission from the Uni</w:t>
      </w:r>
      <w:r w:rsidR="001B4168">
        <w:t>ve</w:t>
      </w:r>
      <w:r w:rsidR="00DA0D00">
        <w:t>rsity of California, Berkeley.</w:t>
      </w:r>
    </w:p>
    <w:p w14:paraId="23DF2145" w14:textId="77777777" w:rsidR="003532C2" w:rsidRDefault="00150246" w:rsidP="003532C2">
      <w:pPr>
        <w:keepNext/>
      </w:pPr>
      <w:r>
        <w:rPr>
          <w:noProof/>
          <w:lang w:eastAsia="en-US"/>
        </w:rPr>
        <w:lastRenderedPageBreak/>
        <w:drawing>
          <wp:inline distT="0" distB="0" distL="0" distR="0" wp14:anchorId="34F5465D" wp14:editId="49DAA240">
            <wp:extent cx="3136662" cy="2421467"/>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1.png"/>
                    <pic:cNvPicPr/>
                  </pic:nvPicPr>
                  <pic:blipFill rotWithShape="1">
                    <a:blip r:embed="rId13">
                      <a:extLst>
                        <a:ext uri="{28A0092B-C50C-407E-A947-70E740481C1C}">
                          <a14:useLocalDpi xmlns:a14="http://schemas.microsoft.com/office/drawing/2010/main" val="0"/>
                        </a:ext>
                      </a:extLst>
                    </a:blip>
                    <a:srcRect t="2315" b="3093"/>
                    <a:stretch/>
                  </pic:blipFill>
                  <pic:spPr bwMode="auto">
                    <a:xfrm>
                      <a:off x="0" y="0"/>
                      <a:ext cx="3166125" cy="2444212"/>
                    </a:xfrm>
                    <a:prstGeom prst="rect">
                      <a:avLst/>
                    </a:prstGeom>
                    <a:ln>
                      <a:noFill/>
                    </a:ln>
                    <a:extLst>
                      <a:ext uri="{53640926-AAD7-44D8-BBD7-CCE9431645EC}">
                        <a14:shadowObscured xmlns:a14="http://schemas.microsoft.com/office/drawing/2010/main"/>
                      </a:ext>
                    </a:extLst>
                  </pic:spPr>
                </pic:pic>
              </a:graphicData>
            </a:graphic>
          </wp:inline>
        </w:drawing>
      </w:r>
    </w:p>
    <w:p w14:paraId="1A2EAF91" w14:textId="5CF59ACC" w:rsidR="00E70790" w:rsidRDefault="003532C2" w:rsidP="00E70790">
      <w:pPr>
        <w:pStyle w:val="Caption"/>
      </w:pPr>
      <w:bookmarkStart w:id="2" w:name="_Ref487461151"/>
      <w:r>
        <w:t xml:space="preserve">Figure </w:t>
      </w:r>
      <w:r w:rsidR="00EF4E72">
        <w:fldChar w:fldCharType="begin"/>
      </w:r>
      <w:r w:rsidR="00EF4E72">
        <w:instrText xml:space="preserve"> SEQ Figure \* ARABIC </w:instrText>
      </w:r>
      <w:r w:rsidR="00EF4E72">
        <w:fldChar w:fldCharType="separate"/>
      </w:r>
      <w:r w:rsidR="00FA6CDB">
        <w:rPr>
          <w:noProof/>
        </w:rPr>
        <w:t>3</w:t>
      </w:r>
      <w:r w:rsidR="00EF4E72">
        <w:rPr>
          <w:noProof/>
        </w:rPr>
        <w:fldChar w:fldCharType="end"/>
      </w:r>
      <w:bookmarkEnd w:id="2"/>
      <w:r>
        <w:t xml:space="preserve">.   The two </w:t>
      </w:r>
      <w:r>
        <w:rPr>
          <w:i/>
        </w:rPr>
        <w:t xml:space="preserve">D. miranda </w:t>
      </w:r>
      <w:r>
        <w:t>genome assemblies available through the NCBI BioProject database. The record with the accession number PRJNA325520 has the project data type “RefSeq Genome sequencing” (red box) while the record with the accession number PRJNA77213 (orange box) has the project data type “Genome sequencing and assembly”.</w:t>
      </w:r>
    </w:p>
    <w:bookmarkStart w:id="3" w:name="_Ref487455433"/>
    <w:p w14:paraId="288B292C" w14:textId="554072B4" w:rsidR="009605AE" w:rsidRDefault="00226BA0" w:rsidP="00E70790">
      <w:pPr>
        <w:pStyle w:val="Caption"/>
      </w:pPr>
      <w:r>
        <w:rPr>
          <w:noProof/>
          <w:lang w:eastAsia="en-US"/>
        </w:rPr>
        <mc:AlternateContent>
          <mc:Choice Requires="wps">
            <w:drawing>
              <wp:anchor distT="0" distB="0" distL="114300" distR="114300" simplePos="0" relativeHeight="251688960" behindDoc="0" locked="0" layoutInCell="1" allowOverlap="1" wp14:anchorId="5C2130AC" wp14:editId="4320A5A6">
                <wp:simplePos x="0" y="0"/>
                <wp:positionH relativeFrom="column">
                  <wp:posOffset>228600</wp:posOffset>
                </wp:positionH>
                <wp:positionV relativeFrom="paragraph">
                  <wp:posOffset>109220</wp:posOffset>
                </wp:positionV>
                <wp:extent cx="5257800" cy="1143000"/>
                <wp:effectExtent l="0" t="0" r="25400" b="25400"/>
                <wp:wrapTopAndBottom/>
                <wp:docPr id="11" name="Rectangle 11"/>
                <wp:cNvGraphicFramePr/>
                <a:graphic xmlns:a="http://schemas.openxmlformats.org/drawingml/2006/main">
                  <a:graphicData uri="http://schemas.microsoft.com/office/word/2010/wordprocessingShape">
                    <wps:wsp>
                      <wps:cNvSpPr/>
                      <wps:spPr>
                        <a:xfrm>
                          <a:off x="0" y="0"/>
                          <a:ext cx="5257800" cy="1143000"/>
                        </a:xfrm>
                        <a:prstGeom prst="rect">
                          <a:avLst/>
                        </a:prstGeom>
                        <a:solidFill>
                          <a:schemeClr val="accent1">
                            <a:lumMod val="20000"/>
                            <a:lumOff val="80000"/>
                          </a:schemeClr>
                        </a:solidFill>
                        <a:ln w="28575">
                          <a:solidFill>
                            <a:srgbClr val="002060"/>
                          </a:solidFill>
                        </a:ln>
                      </wps:spPr>
                      <wps:style>
                        <a:lnRef idx="1">
                          <a:schemeClr val="accent6"/>
                        </a:lnRef>
                        <a:fillRef idx="2">
                          <a:schemeClr val="accent6"/>
                        </a:fillRef>
                        <a:effectRef idx="1">
                          <a:schemeClr val="accent6"/>
                        </a:effectRef>
                        <a:fontRef idx="minor">
                          <a:schemeClr val="dk1"/>
                        </a:fontRef>
                      </wps:style>
                      <wps:txbx>
                        <w:txbxContent>
                          <w:p w14:paraId="359B4FAB" w14:textId="77777777" w:rsidR="00DE4E37" w:rsidRDefault="00DE4E37" w:rsidP="009605AE">
                            <w:r>
                              <w:t>The NCBI Reference Sequence (RefSeq) project provides a high-quality, non-redundant, curated database of genomic, RNA, and protein sequences for multiple organisms. RefSeq records are derived from primary submissions to the other databases at NCBI; see chapter 18 of the NCBI Handbook for details (</w:t>
                            </w:r>
                            <w:hyperlink r:id="rId14" w:history="1">
                              <w:r w:rsidRPr="00716832">
                                <w:rPr>
                                  <w:rStyle w:val="Hyperlink"/>
                                </w:rPr>
                                <w:t>https://www.ncbi.nlm.nih.gov/books/NBK21091/</w:t>
                              </w:r>
                            </w:hyperlink>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C2130AC" id="Rectangle 11" o:spid="_x0000_s1028" style="position:absolute;margin-left:18pt;margin-top:8.6pt;width:414pt;height:90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" fillcolor="#deeaf6 [660]" strokecolor="#002060" strokeweight="2.25pt">
                <v:textbox>
                  <w:txbxContent>
                    <w:p w14:paraId="359B4FAB" w14:textId="77777777" w:rsidR="00DE4E37" w:rsidRDefault="00DE4E37" w:rsidP="009605AE">
                      <w:r>
                        <w:t>The NCBI Reference Sequence (RefSeq) project provides a high-quality, non-redundant, curated database of genomic, RNA, and protein sequences for multiple organisms. RefSeq records are derived from primary submissions to the other databases at NCBI; see chapter 18 of the NCBI Handbook for details (</w:t>
                      </w:r>
                      <w:hyperlink r:id="rId15" w:history="1">
                        <w:r w:rsidRPr="00716832">
                          <w:rPr>
                            <w:rStyle w:val="Hyperlink"/>
                          </w:rPr>
                          <w:t>https://www.ncbi.nlm.nih.gov/books/NBK21091/</w:t>
                        </w:r>
                      </w:hyperlink>
                      <w:r>
                        <w:t>).</w:t>
                      </w:r>
                    </w:p>
                  </w:txbxContent>
                </v:textbox>
                <w10:wrap type="topAndBottom"/>
              </v:rect>
            </w:pict>
          </mc:Fallback>
        </mc:AlternateContent>
      </w:r>
      <w:bookmarkEnd w:id="3"/>
    </w:p>
    <w:p w14:paraId="17F6EBD4" w14:textId="210A10AE" w:rsidR="001703D7" w:rsidRPr="001703D7" w:rsidRDefault="001703D7" w:rsidP="00E70790">
      <w:pPr>
        <w:pStyle w:val="Caption"/>
      </w:pPr>
      <w:r>
        <w:t>Click on the first “</w:t>
      </w:r>
      <w:r w:rsidRPr="000B2F83">
        <w:rPr>
          <w:rStyle w:val="HTMLTypewriter"/>
        </w:rPr>
        <w:t>Drosophila miranda strain:MSH22</w:t>
      </w:r>
      <w:r>
        <w:t xml:space="preserve">” link (accession number PRJNA325520) to access the RefSeq Genome </w:t>
      </w:r>
      <w:r w:rsidR="00356FE0">
        <w:t xml:space="preserve">sequencing </w:t>
      </w:r>
      <w:r>
        <w:t xml:space="preserve">record for </w:t>
      </w:r>
      <w:r>
        <w:rPr>
          <w:i/>
        </w:rPr>
        <w:t>D. miranda</w:t>
      </w:r>
      <w:r>
        <w:t>.</w:t>
      </w:r>
      <w:r w:rsidR="00356FE0">
        <w:t xml:space="preserve"> The BioProject details page shows that this assembly is derived from the </w:t>
      </w:r>
      <w:r w:rsidR="009D2C5A">
        <w:t xml:space="preserve">GenBank assembly submitted by the </w:t>
      </w:r>
      <w:r w:rsidR="00356FE0">
        <w:t xml:space="preserve">Bachtrog lab at </w:t>
      </w:r>
      <w:r w:rsidR="00C87A40">
        <w:t xml:space="preserve">University of California, </w:t>
      </w:r>
      <w:r w:rsidR="00356FE0">
        <w:t>Berkeley</w:t>
      </w:r>
      <w:r w:rsidR="009D2C5A">
        <w:t xml:space="preserve"> (with the BioProject accession number PRJNA77213).</w:t>
      </w:r>
    </w:p>
    <w:p w14:paraId="146D7FFF" w14:textId="77777777" w:rsidR="00916FC3" w:rsidRDefault="00BE427C" w:rsidP="00916FC3">
      <w:pPr>
        <w:keepNext/>
      </w:pPr>
      <w:r>
        <w:rPr>
          <w:noProof/>
          <w:lang w:eastAsia="en-US"/>
        </w:rPr>
        <w:drawing>
          <wp:inline distT="0" distB="0" distL="0" distR="0" wp14:anchorId="29BF3680" wp14:editId="5EE78B50">
            <wp:extent cx="5537835" cy="1773764"/>
            <wp:effectExtent l="0" t="0" r="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creen Shot 2017-07-10 at 1.26.14 PM.png"/>
                    <pic:cNvPicPr/>
                  </pic:nvPicPr>
                  <pic:blipFill>
                    <a:blip r:embed="rId16">
                      <a:extLst>
                        <a:ext uri="{28A0092B-C50C-407E-A947-70E740481C1C}">
                          <a14:useLocalDpi xmlns:a14="http://schemas.microsoft.com/office/drawing/2010/main" val="0"/>
                        </a:ext>
                      </a:extLst>
                    </a:blip>
                    <a:stretch>
                      <a:fillRect/>
                    </a:stretch>
                  </pic:blipFill>
                  <pic:spPr>
                    <a:xfrm>
                      <a:off x="0" y="0"/>
                      <a:ext cx="5559608" cy="1780738"/>
                    </a:xfrm>
                    <a:prstGeom prst="rect">
                      <a:avLst/>
                    </a:prstGeom>
                  </pic:spPr>
                </pic:pic>
              </a:graphicData>
            </a:graphic>
          </wp:inline>
        </w:drawing>
      </w:r>
    </w:p>
    <w:p w14:paraId="0CBCDFBE" w14:textId="2985F17B" w:rsidR="0095309F" w:rsidRDefault="00916FC3" w:rsidP="00916FC3">
      <w:pPr>
        <w:pStyle w:val="Caption"/>
      </w:pPr>
      <w:r>
        <w:t xml:space="preserve">Figure </w:t>
      </w:r>
      <w:r w:rsidR="00EF4E72">
        <w:fldChar w:fldCharType="begin"/>
      </w:r>
      <w:r w:rsidR="00EF4E72">
        <w:instrText xml:space="preserve"> SEQ Figure \* ARABIC </w:instrText>
      </w:r>
      <w:r w:rsidR="00EF4E72">
        <w:fldChar w:fldCharType="separate"/>
      </w:r>
      <w:r w:rsidR="00FA6CDB">
        <w:rPr>
          <w:noProof/>
        </w:rPr>
        <w:t>4</w:t>
      </w:r>
      <w:r w:rsidR="00EF4E72">
        <w:rPr>
          <w:noProof/>
        </w:rPr>
        <w:fldChar w:fldCharType="end"/>
      </w:r>
      <w:r>
        <w:t xml:space="preserve">.   </w:t>
      </w:r>
      <w:r w:rsidR="005E7CA4">
        <w:t xml:space="preserve">The BioProject details page for </w:t>
      </w:r>
      <w:r>
        <w:t xml:space="preserve">the </w:t>
      </w:r>
      <w:r>
        <w:rPr>
          <w:i/>
        </w:rPr>
        <w:t xml:space="preserve">D. miranda </w:t>
      </w:r>
      <w:r>
        <w:t xml:space="preserve">RefSeq genome assembly. </w:t>
      </w:r>
      <w:r w:rsidR="00853F12">
        <w:t xml:space="preserve">We can use the links under the </w:t>
      </w:r>
      <w:r w:rsidR="005E7CA4">
        <w:t xml:space="preserve">“Related information” panel on the right </w:t>
      </w:r>
      <w:r w:rsidR="009A7F46">
        <w:t>panel</w:t>
      </w:r>
      <w:r w:rsidR="00853F12">
        <w:t xml:space="preserve"> to access the datasets associated with this genome assembly in other NCBI databases.</w:t>
      </w:r>
    </w:p>
    <w:p w14:paraId="7596786B" w14:textId="032AC532" w:rsidR="00301D5F" w:rsidRDefault="00D86A29" w:rsidP="00DA056E">
      <w:r>
        <w:lastRenderedPageBreak/>
        <w:t>Scroll down to the “Project Data” section</w:t>
      </w:r>
      <w:r w:rsidR="007E1D0A">
        <w:t xml:space="preserve"> of the BioProject details page</w:t>
      </w:r>
      <w:r>
        <w:t xml:space="preserve">. </w:t>
      </w:r>
      <w:r w:rsidR="003D7990">
        <w:t>We can access the resources associated with this BioProject in other NCBI databases (</w:t>
      </w:r>
      <w:r w:rsidR="003D7990" w:rsidRPr="003E1541">
        <w:rPr>
          <w:i/>
        </w:rPr>
        <w:t>e.g.</w:t>
      </w:r>
      <w:r w:rsidR="003D7990">
        <w:t xml:space="preserve">, transcript and protein sequences, PubMed records) by clicking on the links under the “Number of Links” column. </w:t>
      </w:r>
      <w:r w:rsidR="0032798F">
        <w:t>C</w:t>
      </w:r>
      <w:r w:rsidR="005B5907">
        <w:t>lick on the “</w:t>
      </w:r>
      <w:r w:rsidR="005B5907" w:rsidRPr="005B5907">
        <w:rPr>
          <w:rStyle w:val="HTMLTypewriter"/>
        </w:rPr>
        <w:t>1</w:t>
      </w:r>
      <w:r w:rsidR="005B5907">
        <w:t>”</w:t>
      </w:r>
      <w:r w:rsidR="00ED1A48">
        <w:t xml:space="preserve"> link in the</w:t>
      </w:r>
      <w:r w:rsidR="00153B61">
        <w:t xml:space="preserve"> </w:t>
      </w:r>
      <w:r w:rsidR="005B5907">
        <w:t xml:space="preserve">“Assembly” row to </w:t>
      </w:r>
      <w:r w:rsidR="00F12190">
        <w:t xml:space="preserve">access </w:t>
      </w:r>
      <w:r w:rsidR="00ED1A48">
        <w:t xml:space="preserve">the </w:t>
      </w:r>
      <w:r w:rsidR="00ED1A48">
        <w:rPr>
          <w:i/>
        </w:rPr>
        <w:t xml:space="preserve">D. miranda </w:t>
      </w:r>
      <w:r w:rsidR="00ED1A48">
        <w:t>assembly in the NCBI Assembly database (</w:t>
      </w:r>
      <w:r w:rsidR="00AD7699">
        <w:fldChar w:fldCharType="begin"/>
      </w:r>
      <w:r w:rsidR="00AD7699">
        <w:instrText xml:space="preserve"> REF _Ref487459430 \h </w:instrText>
      </w:r>
      <w:r w:rsidR="00AD7699">
        <w:fldChar w:fldCharType="separate"/>
      </w:r>
      <w:r w:rsidR="00FA6CDB">
        <w:t xml:space="preserve">Figure </w:t>
      </w:r>
      <w:r w:rsidR="00FA6CDB">
        <w:rPr>
          <w:noProof/>
        </w:rPr>
        <w:t>5</w:t>
      </w:r>
      <w:r w:rsidR="00AD7699">
        <w:fldChar w:fldCharType="end"/>
      </w:r>
      <w:r w:rsidR="00ED1A48">
        <w:t>).</w:t>
      </w:r>
    </w:p>
    <w:p w14:paraId="0F02B2E1" w14:textId="77777777" w:rsidR="00ED1A48" w:rsidRDefault="00ED1A48" w:rsidP="00DA056E"/>
    <w:p w14:paraId="148E4EFF" w14:textId="77777777" w:rsidR="00B90375" w:rsidRDefault="00B90375" w:rsidP="00B90375">
      <w:pPr>
        <w:keepNext/>
      </w:pPr>
      <w:r>
        <w:rPr>
          <w:noProof/>
          <w:lang w:eastAsia="en-US"/>
        </w:rPr>
        <w:drawing>
          <wp:inline distT="0" distB="0" distL="0" distR="0" wp14:anchorId="390797A8" wp14:editId="07FBF031">
            <wp:extent cx="3632388" cy="2045608"/>
            <wp:effectExtent l="0" t="0" r="0" b="1206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1.png"/>
                    <pic:cNvPicPr/>
                  </pic:nvPicPr>
                  <pic:blipFill>
                    <a:blip r:embed="rId17">
                      <a:extLst>
                        <a:ext uri="{28A0092B-C50C-407E-A947-70E740481C1C}">
                          <a14:useLocalDpi xmlns:a14="http://schemas.microsoft.com/office/drawing/2010/main" val="0"/>
                        </a:ext>
                      </a:extLst>
                    </a:blip>
                    <a:stretch>
                      <a:fillRect/>
                    </a:stretch>
                  </pic:blipFill>
                  <pic:spPr bwMode="auto">
                    <a:xfrm>
                      <a:off x="0" y="0"/>
                      <a:ext cx="3632388" cy="2045608"/>
                    </a:xfrm>
                    <a:prstGeom prst="rect">
                      <a:avLst/>
                    </a:prstGeom>
                    <a:ln>
                      <a:noFill/>
                    </a:ln>
                    <a:extLst>
                      <a:ext uri="{53640926-AAD7-44D8-BBD7-CCE9431645EC}">
                        <a14:shadowObscured xmlns:a14="http://schemas.microsoft.com/office/drawing/2010/main"/>
                      </a:ext>
                    </a:extLst>
                  </pic:spPr>
                </pic:pic>
              </a:graphicData>
            </a:graphic>
          </wp:inline>
        </w:drawing>
      </w:r>
    </w:p>
    <w:p w14:paraId="29F054BD" w14:textId="2418F3AC" w:rsidR="00B90375" w:rsidRPr="00B90375" w:rsidRDefault="00B90375" w:rsidP="00B90375">
      <w:pPr>
        <w:pStyle w:val="Caption"/>
      </w:pPr>
      <w:bookmarkStart w:id="4" w:name="_Ref487459430"/>
      <w:r>
        <w:t xml:space="preserve">Figure </w:t>
      </w:r>
      <w:r w:rsidR="00EF4E72">
        <w:fldChar w:fldCharType="begin"/>
      </w:r>
      <w:r w:rsidR="00EF4E72">
        <w:instrText xml:space="preserve"> SEQ Figure \* ARABIC </w:instrText>
      </w:r>
      <w:r w:rsidR="00EF4E72">
        <w:fldChar w:fldCharType="separate"/>
      </w:r>
      <w:r w:rsidR="00FA6CDB">
        <w:rPr>
          <w:noProof/>
        </w:rPr>
        <w:t>5</w:t>
      </w:r>
      <w:r w:rsidR="00EF4E72">
        <w:rPr>
          <w:noProof/>
        </w:rPr>
        <w:fldChar w:fldCharType="end"/>
      </w:r>
      <w:bookmarkEnd w:id="4"/>
      <w:r>
        <w:t>.   The “Number of Links” column under the “Project Data” section shows there are 23</w:t>
      </w:r>
      <w:r w:rsidR="00C55D78">
        <w:t>,</w:t>
      </w:r>
      <w:r>
        <w:t>940 transcripts and 22</w:t>
      </w:r>
      <w:r w:rsidR="00C55D78">
        <w:t>,</w:t>
      </w:r>
      <w:r>
        <w:t xml:space="preserve">644 protein sequences associated with this </w:t>
      </w:r>
      <w:r>
        <w:rPr>
          <w:i/>
        </w:rPr>
        <w:t xml:space="preserve">D. miranda </w:t>
      </w:r>
      <w:r w:rsidR="00CF7172">
        <w:t xml:space="preserve">BioProject. </w:t>
      </w:r>
      <w:r>
        <w:t>Click on the link in the “Assembly” row to navigate to the</w:t>
      </w:r>
      <w:r w:rsidR="00197E25">
        <w:t xml:space="preserve"> NCBI Assembly record for this </w:t>
      </w:r>
      <w:r w:rsidR="009B0BB5">
        <w:t>BioProject (red arrow)</w:t>
      </w:r>
      <w:r w:rsidR="00CF7172">
        <w:t>.</w:t>
      </w:r>
    </w:p>
    <w:p w14:paraId="0859C1A3" w14:textId="4F3C0973" w:rsidR="00BA78CC" w:rsidRDefault="00C5774B" w:rsidP="00DA056E">
      <w:r>
        <w:t>The NCBI Assembly search results page shows that the “</w:t>
      </w:r>
      <w:r w:rsidRPr="00376C66">
        <w:rPr>
          <w:rStyle w:val="HTMLTypewriter"/>
        </w:rPr>
        <w:t>DroMir_2.2</w:t>
      </w:r>
      <w:r w:rsidR="00BD1C72">
        <w:rPr>
          <w:rStyle w:val="HTMLTypewriter"/>
        </w:rPr>
        <w:t>”</w:t>
      </w:r>
      <w:r>
        <w:t xml:space="preserve"> assembly is the latest RefSeq </w:t>
      </w:r>
      <w:r w:rsidR="000A5420">
        <w:t xml:space="preserve">genome </w:t>
      </w:r>
      <w:r>
        <w:t xml:space="preserve">assembly available for </w:t>
      </w:r>
      <w:r>
        <w:rPr>
          <w:i/>
        </w:rPr>
        <w:t xml:space="preserve">D. miranda </w:t>
      </w:r>
      <w:r>
        <w:t>(</w:t>
      </w:r>
      <w:r w:rsidR="00DB44B5">
        <w:t xml:space="preserve">accession number </w:t>
      </w:r>
      <w:r w:rsidR="000A5420">
        <w:t xml:space="preserve">= </w:t>
      </w:r>
      <w:r w:rsidR="00DB44B5" w:rsidRPr="00DB44B5">
        <w:t>GCF_000269505.1</w:t>
      </w:r>
      <w:r w:rsidR="00DB44B5">
        <w:t xml:space="preserve">; </w:t>
      </w:r>
      <w:r w:rsidR="00D110D0">
        <w:fldChar w:fldCharType="begin"/>
      </w:r>
      <w:r w:rsidR="00D110D0">
        <w:instrText xml:space="preserve"> REF _Ref487462162 \h </w:instrText>
      </w:r>
      <w:r w:rsidR="00D110D0">
        <w:fldChar w:fldCharType="separate"/>
      </w:r>
      <w:r w:rsidR="00FA6CDB">
        <w:t xml:space="preserve">Figure </w:t>
      </w:r>
      <w:r w:rsidR="00FA6CDB">
        <w:rPr>
          <w:noProof/>
        </w:rPr>
        <w:t>6</w:t>
      </w:r>
      <w:r w:rsidR="00D110D0">
        <w:fldChar w:fldCharType="end"/>
      </w:r>
      <w:r>
        <w:t xml:space="preserve">). </w:t>
      </w:r>
      <w:r w:rsidR="00D73782">
        <w:t xml:space="preserve">The “Assembly level” field shows that the assembly is organized into chromosomes, and </w:t>
      </w:r>
      <w:r w:rsidR="00CA7148">
        <w:t xml:space="preserve">the “RefSeq category” field shows that this assembly </w:t>
      </w:r>
      <w:r w:rsidR="00D73782">
        <w:t xml:space="preserve">is classified as a “representative genome”. </w:t>
      </w:r>
      <w:r w:rsidR="00DB44B5">
        <w:t xml:space="preserve"> The “GenBank assembly accession” </w:t>
      </w:r>
      <w:r w:rsidR="00116DD9">
        <w:t xml:space="preserve">field shows that this RefSeq assembly is derived from the GenBank assembly </w:t>
      </w:r>
      <w:r w:rsidR="00116DD9" w:rsidRPr="00116DD9">
        <w:t>GCA_000269505.2</w:t>
      </w:r>
      <w:r w:rsidR="00116DD9">
        <w:t>.</w:t>
      </w:r>
    </w:p>
    <w:p w14:paraId="2E48E109" w14:textId="77777777" w:rsidR="00D8523B" w:rsidRDefault="00D8523B" w:rsidP="00DA056E"/>
    <w:p w14:paraId="7CDD2F68" w14:textId="77777777" w:rsidR="00DE27FC" w:rsidRDefault="00371E17" w:rsidP="00DE27FC">
      <w:pPr>
        <w:keepNext/>
      </w:pPr>
      <w:r>
        <w:rPr>
          <w:noProof/>
          <w:lang w:eastAsia="en-US"/>
        </w:rPr>
        <w:drawing>
          <wp:inline distT="0" distB="0" distL="0" distR="0" wp14:anchorId="3A5B20BC" wp14:editId="41B9E020">
            <wp:extent cx="4623435" cy="2477687"/>
            <wp:effectExtent l="0" t="0" r="0" b="1206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1.png"/>
                    <pic:cNvPicPr/>
                  </pic:nvPicPr>
                  <pic:blipFill>
                    <a:blip r:embed="rId18">
                      <a:extLst>
                        <a:ext uri="{28A0092B-C50C-407E-A947-70E740481C1C}">
                          <a14:useLocalDpi xmlns:a14="http://schemas.microsoft.com/office/drawing/2010/main" val="0"/>
                        </a:ext>
                      </a:extLst>
                    </a:blip>
                    <a:stretch>
                      <a:fillRect/>
                    </a:stretch>
                  </pic:blipFill>
                  <pic:spPr>
                    <a:xfrm>
                      <a:off x="0" y="0"/>
                      <a:ext cx="4634706" cy="2483727"/>
                    </a:xfrm>
                    <a:prstGeom prst="rect">
                      <a:avLst/>
                    </a:prstGeom>
                  </pic:spPr>
                </pic:pic>
              </a:graphicData>
            </a:graphic>
          </wp:inline>
        </w:drawing>
      </w:r>
    </w:p>
    <w:p w14:paraId="360C2306" w14:textId="29C1EBB7" w:rsidR="00153B61" w:rsidRPr="00C5774B" w:rsidRDefault="00DE27FC" w:rsidP="00DE27FC">
      <w:pPr>
        <w:pStyle w:val="Caption"/>
      </w:pPr>
      <w:bookmarkStart w:id="5" w:name="_Ref487462162"/>
      <w:r>
        <w:t xml:space="preserve">Figure </w:t>
      </w:r>
      <w:r w:rsidR="00EF4E72">
        <w:fldChar w:fldCharType="begin"/>
      </w:r>
      <w:r w:rsidR="00EF4E72">
        <w:instrText xml:space="preserve"> SEQ Figure \* ARABIC </w:instrText>
      </w:r>
      <w:r w:rsidR="00EF4E72">
        <w:fldChar w:fldCharType="separate"/>
      </w:r>
      <w:r w:rsidR="00FA6CDB">
        <w:rPr>
          <w:noProof/>
        </w:rPr>
        <w:t>6</w:t>
      </w:r>
      <w:r w:rsidR="00EF4E72">
        <w:rPr>
          <w:noProof/>
        </w:rPr>
        <w:fldChar w:fldCharType="end"/>
      </w:r>
      <w:bookmarkEnd w:id="5"/>
      <w:r>
        <w:t xml:space="preserve">.   The NCBI Assembly record shows that the DroMir_2.2 RefSeq assembly is derived from the GenBank assembly </w:t>
      </w:r>
      <w:r w:rsidRPr="00116DD9">
        <w:t>GCA_000269505.2</w:t>
      </w:r>
      <w:r w:rsidR="0070143D">
        <w:t xml:space="preserve"> (red arrow).</w:t>
      </w:r>
    </w:p>
    <w:p w14:paraId="0F69BE26" w14:textId="1F38C88D" w:rsidR="005F0FBA" w:rsidRDefault="005F0FBA" w:rsidP="00DA056E">
      <w:r>
        <w:rPr>
          <w:noProof/>
          <w:lang w:eastAsia="en-US"/>
        </w:rPr>
        <w:lastRenderedPageBreak/>
        <mc:AlternateContent>
          <mc:Choice Requires="wps">
            <w:drawing>
              <wp:anchor distT="0" distB="0" distL="114300" distR="114300" simplePos="0" relativeHeight="251668480" behindDoc="0" locked="0" layoutInCell="1" allowOverlap="1" wp14:anchorId="3CF9DD12" wp14:editId="73611C67">
                <wp:simplePos x="0" y="0"/>
                <wp:positionH relativeFrom="column">
                  <wp:posOffset>228600</wp:posOffset>
                </wp:positionH>
                <wp:positionV relativeFrom="paragraph">
                  <wp:posOffset>228600</wp:posOffset>
                </wp:positionV>
                <wp:extent cx="5257800" cy="1488440"/>
                <wp:effectExtent l="0" t="0" r="25400" b="35560"/>
                <wp:wrapTopAndBottom/>
                <wp:docPr id="3" name="Rectangle 3"/>
                <wp:cNvGraphicFramePr/>
                <a:graphic xmlns:a="http://schemas.openxmlformats.org/drawingml/2006/main">
                  <a:graphicData uri="http://schemas.microsoft.com/office/word/2010/wordprocessingShape">
                    <wps:wsp>
                      <wps:cNvSpPr/>
                      <wps:spPr>
                        <a:xfrm>
                          <a:off x="0" y="0"/>
                          <a:ext cx="5257800" cy="1488440"/>
                        </a:xfrm>
                        <a:prstGeom prst="rect">
                          <a:avLst/>
                        </a:prstGeom>
                        <a:solidFill>
                          <a:schemeClr val="accent1">
                            <a:lumMod val="20000"/>
                            <a:lumOff val="80000"/>
                          </a:schemeClr>
                        </a:solidFill>
                        <a:ln w="28575">
                          <a:solidFill>
                            <a:srgbClr val="002060"/>
                          </a:solidFill>
                        </a:ln>
                      </wps:spPr>
                      <wps:style>
                        <a:lnRef idx="1">
                          <a:schemeClr val="accent6"/>
                        </a:lnRef>
                        <a:fillRef idx="2">
                          <a:schemeClr val="accent6"/>
                        </a:fillRef>
                        <a:effectRef idx="1">
                          <a:schemeClr val="accent6"/>
                        </a:effectRef>
                        <a:fontRef idx="minor">
                          <a:schemeClr val="dk1"/>
                        </a:fontRef>
                      </wps:style>
                      <wps:txbx>
                        <w:txbxContent>
                          <w:p w14:paraId="340DCC89" w14:textId="61F5BA85" w:rsidR="00DE4E37" w:rsidRPr="00B45612" w:rsidRDefault="00DE4E37" w:rsidP="00A0528C">
                            <w:r>
                              <w:t xml:space="preserve">RefSeq Genomes are classified into two major categories: </w:t>
                            </w:r>
                            <w:r w:rsidRPr="00BF3ED4">
                              <w:rPr>
                                <w:b/>
                                <w:u w:val="single"/>
                              </w:rPr>
                              <w:t>reference</w:t>
                            </w:r>
                            <w:r>
                              <w:t xml:space="preserve"> genome and </w:t>
                            </w:r>
                            <w:r w:rsidRPr="00BF3ED4">
                              <w:rPr>
                                <w:b/>
                                <w:u w:val="single"/>
                              </w:rPr>
                              <w:t>representative</w:t>
                            </w:r>
                            <w:r>
                              <w:t xml:space="preserve"> genome. A reference genome typically corresponds to a model organism with high quality assemblies and gene annotations that is used as the standard for comparative analyses (</w:t>
                            </w:r>
                            <w:r w:rsidRPr="00825443">
                              <w:rPr>
                                <w:i/>
                              </w:rPr>
                              <w:t>e.g.</w:t>
                            </w:r>
                            <w:r>
                              <w:t xml:space="preserve">, human, mouse, </w:t>
                            </w:r>
                            <w:r>
                              <w:rPr>
                                <w:i/>
                              </w:rPr>
                              <w:t>D. melanogaster</w:t>
                            </w:r>
                            <w:r>
                              <w:t xml:space="preserve">, </w:t>
                            </w:r>
                            <w:r>
                              <w:rPr>
                                <w:i/>
                              </w:rPr>
                              <w:t>C. elegans</w:t>
                            </w:r>
                            <w:r>
                              <w:t xml:space="preserve">). A representative genome corresponds to a species within a clade that has the highest quality assembly available. (See the NCBI Assembly help page for details </w:t>
                            </w:r>
                            <w:hyperlink r:id="rId19" w:history="1">
                              <w:r w:rsidRPr="000A195F">
                                <w:rPr>
                                  <w:rStyle w:val="Hyperlink"/>
                                </w:rPr>
                                <w:t>https://www.ncbi.nlm.nih.gov/assembly/help/</w:t>
                              </w:r>
                            </w:hyperlink>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CF9DD12" id="Rectangle 3" o:spid="_x0000_s1029" style="position:absolute;margin-left:18pt;margin-top:18pt;width:414pt;height:117.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" fillcolor="#deeaf6 [660]" strokecolor="#002060" strokeweight="2.25pt">
                <v:textbox>
                  <w:txbxContent>
                    <w:p w14:paraId="340DCC89" w14:textId="61F5BA85" w:rsidR="00DE4E37" w:rsidRPr="00B45612" w:rsidRDefault="00DE4E37" w:rsidP="00A0528C">
                      <w:r>
                        <w:t xml:space="preserve">RefSeq Genomes are classified into two major categories: </w:t>
                      </w:r>
                      <w:r w:rsidRPr="00BF3ED4">
                        <w:rPr>
                          <w:b/>
                          <w:u w:val="single"/>
                        </w:rPr>
                        <w:t>reference</w:t>
                      </w:r>
                      <w:r>
                        <w:t xml:space="preserve"> genome and </w:t>
                      </w:r>
                      <w:r w:rsidRPr="00BF3ED4">
                        <w:rPr>
                          <w:b/>
                          <w:u w:val="single"/>
                        </w:rPr>
                        <w:t>representative</w:t>
                      </w:r>
                      <w:r>
                        <w:t xml:space="preserve"> genome. A reference genome typically corresponds to a model organism with high quality assemblies and gene annotations that is used as the standard for comparative analyses (</w:t>
                      </w:r>
                      <w:r w:rsidRPr="00825443">
                        <w:rPr>
                          <w:i/>
                        </w:rPr>
                        <w:t>e.g.</w:t>
                      </w:r>
                      <w:r>
                        <w:t xml:space="preserve">, human, mouse, </w:t>
                      </w:r>
                      <w:r>
                        <w:rPr>
                          <w:i/>
                        </w:rPr>
                        <w:t>D. melanogaster</w:t>
                      </w:r>
                      <w:r>
                        <w:t xml:space="preserve">, </w:t>
                      </w:r>
                      <w:r>
                        <w:rPr>
                          <w:i/>
                        </w:rPr>
                        <w:t>C. elegans</w:t>
                      </w:r>
                      <w:r>
                        <w:t xml:space="preserve">). A representative genome corresponds to a species within a clade that has the highest quality assembly available. (See the NCBI Assembly help page for details </w:t>
                      </w:r>
                      <w:hyperlink r:id="rId20" w:history="1">
                        <w:r w:rsidRPr="000A195F">
                          <w:rPr>
                            <w:rStyle w:val="Hyperlink"/>
                          </w:rPr>
                          <w:t>https://www.ncbi.nlm.nih.gov/assembly/help/</w:t>
                        </w:r>
                      </w:hyperlink>
                      <w:r>
                        <w:t>.)</w:t>
                      </w:r>
                    </w:p>
                  </w:txbxContent>
                </v:textbox>
                <w10:wrap type="topAndBottom"/>
              </v:rect>
            </w:pict>
          </mc:Fallback>
        </mc:AlternateContent>
      </w:r>
    </w:p>
    <w:p w14:paraId="650D0AE6" w14:textId="047BDF79" w:rsidR="00FA64D1" w:rsidRDefault="00FA64D1" w:rsidP="00DA056E"/>
    <w:p w14:paraId="46910FCD" w14:textId="0AC1D415" w:rsidR="003005D4" w:rsidRDefault="00C01B1A" w:rsidP="00DA056E">
      <w:r>
        <w:t>Click on the “</w:t>
      </w:r>
      <w:r w:rsidRPr="0037533B">
        <w:rPr>
          <w:rStyle w:val="HTMLTypewriter"/>
        </w:rPr>
        <w:t>Dro</w:t>
      </w:r>
      <w:r w:rsidR="0037533B" w:rsidRPr="0037533B">
        <w:rPr>
          <w:rStyle w:val="HTMLTypewriter"/>
        </w:rPr>
        <w:t>Mir_2.2</w:t>
      </w:r>
      <w:r w:rsidR="0037533B">
        <w:t xml:space="preserve">” link to navigate to the NCBI Assembly </w:t>
      </w:r>
      <w:r w:rsidR="003005D4">
        <w:t xml:space="preserve">report </w:t>
      </w:r>
      <w:r w:rsidR="009C5A25">
        <w:t>(</w:t>
      </w:r>
      <w:r w:rsidR="005F411A">
        <w:fldChar w:fldCharType="begin"/>
      </w:r>
      <w:r w:rsidR="005F411A">
        <w:instrText xml:space="preserve"> REF _Ref487463667 \h </w:instrText>
      </w:r>
      <w:r w:rsidR="005F411A">
        <w:fldChar w:fldCharType="separate"/>
      </w:r>
      <w:r w:rsidR="00FA6CDB">
        <w:t xml:space="preserve">Figure </w:t>
      </w:r>
      <w:r w:rsidR="00FA6CDB">
        <w:rPr>
          <w:noProof/>
        </w:rPr>
        <w:t>7</w:t>
      </w:r>
      <w:r w:rsidR="005F411A">
        <w:fldChar w:fldCharType="end"/>
      </w:r>
      <w:r w:rsidR="009C5A25">
        <w:t>)</w:t>
      </w:r>
      <w:r w:rsidR="00367858">
        <w:t>. This</w:t>
      </w:r>
      <w:r w:rsidR="0037533B">
        <w:t xml:space="preserve"> </w:t>
      </w:r>
    </w:p>
    <w:p w14:paraId="52A0392A" w14:textId="365288B6" w:rsidR="00173476" w:rsidRDefault="0024043A" w:rsidP="00DA056E">
      <w:r>
        <w:t>report provides</w:t>
      </w:r>
      <w:r w:rsidR="00345550">
        <w:t xml:space="preserve"> </w:t>
      </w:r>
      <w:r w:rsidR="00367858">
        <w:t>an overview of the assembly</w:t>
      </w:r>
      <w:r w:rsidR="0037533B">
        <w:t xml:space="preserve">, </w:t>
      </w:r>
      <w:r w:rsidR="00E6320B">
        <w:t>such as</w:t>
      </w:r>
      <w:r w:rsidR="00367858">
        <w:t xml:space="preserve"> </w:t>
      </w:r>
      <w:r w:rsidR="0037533B">
        <w:t xml:space="preserve">the assembly method (i.e., Newbler v 2.6), the sequencing technologies used (i.e., Illumina HiSeq and 454), and the estimated genome coverage (i.e., 95.0x). </w:t>
      </w:r>
      <w:r w:rsidR="009C5A25">
        <w:t xml:space="preserve">The “Global </w:t>
      </w:r>
      <w:r w:rsidR="004E3607">
        <w:t xml:space="preserve">statistics” section </w:t>
      </w:r>
      <w:r w:rsidR="00283BFE">
        <w:t xml:space="preserve">of the report </w:t>
      </w:r>
      <w:r w:rsidR="00173476">
        <w:t xml:space="preserve">provides </w:t>
      </w:r>
      <w:r w:rsidR="00E65B6A">
        <w:t xml:space="preserve">quality </w:t>
      </w:r>
      <w:r w:rsidR="00173476">
        <w:t xml:space="preserve">metrics </w:t>
      </w:r>
      <w:r w:rsidR="00752141">
        <w:t xml:space="preserve">such as the total size of the assembly, </w:t>
      </w:r>
      <w:r w:rsidR="004D4745">
        <w:t xml:space="preserve">the </w:t>
      </w:r>
      <w:r w:rsidR="00752141">
        <w:t xml:space="preserve">total number and size of the gaps, and the scaffold N50 (i.e., scaffolds this size and larger account for half of the total </w:t>
      </w:r>
      <w:r w:rsidR="004C463D">
        <w:t>size of the assembly</w:t>
      </w:r>
      <w:r w:rsidR="00752141">
        <w:t>).</w:t>
      </w:r>
    </w:p>
    <w:p w14:paraId="32DA3820" w14:textId="77777777" w:rsidR="00374F41" w:rsidRDefault="00374F41" w:rsidP="00DA056E"/>
    <w:p w14:paraId="4A6A2AF6" w14:textId="77777777" w:rsidR="005F411A" w:rsidRDefault="00374F41" w:rsidP="005F411A">
      <w:pPr>
        <w:keepNext/>
      </w:pPr>
      <w:r>
        <w:rPr>
          <w:noProof/>
          <w:lang w:eastAsia="en-US"/>
        </w:rPr>
        <w:drawing>
          <wp:inline distT="0" distB="0" distL="0" distR="0" wp14:anchorId="5CA48264" wp14:editId="14B0E687">
            <wp:extent cx="5116640" cy="4189307"/>
            <wp:effectExtent l="0" t="0" r="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 Shot 2017-07-10 at 3.24.27 PM.png"/>
                    <pic:cNvPicPr/>
                  </pic:nvPicPr>
                  <pic:blipFill>
                    <a:blip r:embed="rId21">
                      <a:extLst>
                        <a:ext uri="{28A0092B-C50C-407E-A947-70E740481C1C}">
                          <a14:useLocalDpi xmlns:a14="http://schemas.microsoft.com/office/drawing/2010/main" val="0"/>
                        </a:ext>
                      </a:extLst>
                    </a:blip>
                    <a:stretch>
                      <a:fillRect/>
                    </a:stretch>
                  </pic:blipFill>
                  <pic:spPr>
                    <a:xfrm>
                      <a:off x="0" y="0"/>
                      <a:ext cx="5124482" cy="4195727"/>
                    </a:xfrm>
                    <a:prstGeom prst="rect">
                      <a:avLst/>
                    </a:prstGeom>
                  </pic:spPr>
                </pic:pic>
              </a:graphicData>
            </a:graphic>
          </wp:inline>
        </w:drawing>
      </w:r>
    </w:p>
    <w:p w14:paraId="78A7ECAD" w14:textId="412409FF" w:rsidR="00374F41" w:rsidRDefault="005F411A" w:rsidP="005F411A">
      <w:pPr>
        <w:pStyle w:val="Caption"/>
      </w:pPr>
      <w:bookmarkStart w:id="6" w:name="_Ref487463667"/>
      <w:r>
        <w:t xml:space="preserve">Figure </w:t>
      </w:r>
      <w:r w:rsidR="00EF4E72">
        <w:fldChar w:fldCharType="begin"/>
      </w:r>
      <w:r w:rsidR="00EF4E72">
        <w:instrText xml:space="preserve"> SEQ Figure \* ARABIC </w:instrText>
      </w:r>
      <w:r w:rsidR="00EF4E72">
        <w:fldChar w:fldCharType="separate"/>
      </w:r>
      <w:r w:rsidR="00FA6CDB">
        <w:rPr>
          <w:noProof/>
        </w:rPr>
        <w:t>7</w:t>
      </w:r>
      <w:r w:rsidR="00EF4E72">
        <w:rPr>
          <w:noProof/>
        </w:rPr>
        <w:fldChar w:fldCharType="end"/>
      </w:r>
      <w:bookmarkEnd w:id="6"/>
      <w:r>
        <w:t>.   The</w:t>
      </w:r>
      <w:r w:rsidR="00885C3F">
        <w:t xml:space="preserve"> </w:t>
      </w:r>
      <w:r w:rsidR="00536DC4">
        <w:t xml:space="preserve">NCBI </w:t>
      </w:r>
      <w:r w:rsidR="00885C3F">
        <w:t xml:space="preserve">Assembly report for the </w:t>
      </w:r>
      <w:r w:rsidR="00885C3F">
        <w:rPr>
          <w:i/>
        </w:rPr>
        <w:t xml:space="preserve">D. miranda </w:t>
      </w:r>
      <w:r w:rsidR="00885C3F">
        <w:t>DroMir_2.2 assembly.</w:t>
      </w:r>
      <w:r w:rsidR="007A5227">
        <w:t xml:space="preserve"> The </w:t>
      </w:r>
      <w:r w:rsidR="00CC3123">
        <w:t xml:space="preserve">information in the </w:t>
      </w:r>
      <w:r w:rsidR="007A5227">
        <w:t xml:space="preserve">“Global statistics” section </w:t>
      </w:r>
      <w:r w:rsidR="00CC3123">
        <w:t xml:space="preserve">can be used to estimate the quality of the assembly. </w:t>
      </w:r>
      <w:r w:rsidR="00C24182">
        <w:t xml:space="preserve">The </w:t>
      </w:r>
      <w:r w:rsidR="00075F33">
        <w:t xml:space="preserve">genome </w:t>
      </w:r>
      <w:r w:rsidR="00C24182">
        <w:t xml:space="preserve">assembly and </w:t>
      </w:r>
      <w:r w:rsidR="00075F33">
        <w:t xml:space="preserve">assembly reports </w:t>
      </w:r>
      <w:r w:rsidR="00C24182">
        <w:t>are available for download under the “Access the data” section</w:t>
      </w:r>
      <w:r w:rsidR="00A71F57">
        <w:t xml:space="preserve"> on the right </w:t>
      </w:r>
      <w:r w:rsidR="009A7F46">
        <w:t>panel</w:t>
      </w:r>
      <w:r w:rsidR="00A71F57">
        <w:t>.</w:t>
      </w:r>
    </w:p>
    <w:p w14:paraId="34FF6FAE" w14:textId="77E2B622" w:rsidR="009C6155" w:rsidRDefault="00B32F58" w:rsidP="004A32A7">
      <w:pPr>
        <w:pStyle w:val="Heading1"/>
      </w:pPr>
      <w:r>
        <w:lastRenderedPageBreak/>
        <w:t xml:space="preserve">4. </w:t>
      </w:r>
      <w:r w:rsidR="004A32A7">
        <w:t>Use Cyberduck to access the NCBI Genomes FTP site</w:t>
      </w:r>
    </w:p>
    <w:p w14:paraId="722944AA" w14:textId="2EE1BC16" w:rsidR="00361FA6" w:rsidRDefault="002564D2" w:rsidP="004A32A7">
      <w:r>
        <w:rPr>
          <w:noProof/>
          <w:lang w:eastAsia="en-US"/>
        </w:rPr>
        <mc:AlternateContent>
          <mc:Choice Requires="wps">
            <w:drawing>
              <wp:anchor distT="0" distB="0" distL="114300" distR="114300" simplePos="0" relativeHeight="251670528" behindDoc="0" locked="0" layoutInCell="1" allowOverlap="1" wp14:anchorId="5570DC88" wp14:editId="01D91FDF">
                <wp:simplePos x="0" y="0"/>
                <wp:positionH relativeFrom="column">
                  <wp:posOffset>228600</wp:posOffset>
                </wp:positionH>
                <wp:positionV relativeFrom="paragraph">
                  <wp:posOffset>1155065</wp:posOffset>
                </wp:positionV>
                <wp:extent cx="5257800" cy="1911350"/>
                <wp:effectExtent l="0" t="0" r="25400" b="19050"/>
                <wp:wrapTopAndBottom/>
                <wp:docPr id="7" name="Rectangle 7"/>
                <wp:cNvGraphicFramePr/>
                <a:graphic xmlns:a="http://schemas.openxmlformats.org/drawingml/2006/main">
                  <a:graphicData uri="http://schemas.microsoft.com/office/word/2010/wordprocessingShape">
                    <wps:wsp>
                      <wps:cNvSpPr/>
                      <wps:spPr>
                        <a:xfrm>
                          <a:off x="0" y="0"/>
                          <a:ext cx="5257800" cy="1911350"/>
                        </a:xfrm>
                        <a:prstGeom prst="rect">
                          <a:avLst/>
                        </a:prstGeom>
                        <a:solidFill>
                          <a:schemeClr val="accent2">
                            <a:lumMod val="20000"/>
                            <a:lumOff val="80000"/>
                          </a:schemeClr>
                        </a:solidFill>
                        <a:ln w="28575">
                          <a:solidFill>
                            <a:schemeClr val="accent2">
                              <a:lumMod val="50000"/>
                            </a:schemeClr>
                          </a:solidFill>
                        </a:ln>
                      </wps:spPr>
                      <wps:style>
                        <a:lnRef idx="1">
                          <a:schemeClr val="accent6"/>
                        </a:lnRef>
                        <a:fillRef idx="2">
                          <a:schemeClr val="accent6"/>
                        </a:fillRef>
                        <a:effectRef idx="1">
                          <a:schemeClr val="accent6"/>
                        </a:effectRef>
                        <a:fontRef idx="minor">
                          <a:schemeClr val="dk1"/>
                        </a:fontRef>
                      </wps:style>
                      <wps:txbx>
                        <w:txbxContent>
                          <w:p w14:paraId="093510BA" w14:textId="3459E51A" w:rsidR="00DE4E37" w:rsidRPr="00B45612" w:rsidRDefault="00DE4E37" w:rsidP="00F323FF">
                            <w:r>
                              <w:t>The File Explorer in MS Windows and the Finder in macOS have partial support for FTP. There is also a plethora of FTP clients on both platforms (</w:t>
                            </w:r>
                            <w:r w:rsidRPr="00B51384">
                              <w:rPr>
                                <w:i/>
                              </w:rPr>
                              <w:t>e.g.</w:t>
                            </w:r>
                            <w:r>
                              <w:t xml:space="preserve">, FileZilla; see </w:t>
                            </w:r>
                            <w:hyperlink r:id="rId22" w:history="1">
                              <w:r w:rsidRPr="00557DF7">
                                <w:rPr>
                                  <w:rStyle w:val="Hyperlink"/>
                                </w:rPr>
                                <w:t>https://en.wikipedia.org/wiki/Comparison_of_FTP_client_software</w:t>
                              </w:r>
                            </w:hyperlink>
                            <w:r>
                              <w:t>). However, some of these FTP clients can only transfer files that are smaller than 2GB, and they might not support data transfer between two remote servers (i.e., FXP). In addition, some FTP clients (</w:t>
                            </w:r>
                            <w:r w:rsidRPr="003860E8">
                              <w:rPr>
                                <w:i/>
                              </w:rPr>
                              <w:t>e.g.</w:t>
                            </w:r>
                            <w:r>
                              <w:t xml:space="preserve">, Finder on macOS), </w:t>
                            </w:r>
                            <w:r w:rsidRPr="003860E8">
                              <w:rPr>
                                <w:b/>
                                <w:u w:val="single"/>
                              </w:rPr>
                              <w:t>do not support usernames that contain an @ character</w:t>
                            </w:r>
                            <w:r>
                              <w:t xml:space="preserve">. Because the usernames of most Galaxy accounts are Email addresses, these FTP clients are incompatible with Galaxy (see </w:t>
                            </w:r>
                            <w:hyperlink r:id="rId23" w:history="1">
                              <w:r w:rsidRPr="005C3E0F">
                                <w:rPr>
                                  <w:rStyle w:val="Hyperlink"/>
                                </w:rPr>
                                <w:t>https://stackoverflow.com/questions/22916990/</w:t>
                              </w:r>
                            </w:hyperlink>
                            <w:r>
                              <w:t xml:space="preserve"> for details).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570DC88" id="Rectangle 7" o:spid="_x0000_s1030" style="position:absolute;margin-left:18pt;margin-top:90.95pt;width:414pt;height:15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" fillcolor="#fbe4d5 [661]" strokecolor="#823b0b [1605]" strokeweight="2.25pt">
                <v:textbox>
                  <w:txbxContent>
                    <w:p w14:paraId="093510BA" w14:textId="3459E51A" w:rsidR="00DE4E37" w:rsidRPr="00B45612" w:rsidRDefault="00DE4E37" w:rsidP="00F323FF">
                      <w:r>
                        <w:t>The File Explorer in MS Windows and the Finder in macOS have partial support for FTP. There is also a plethora of FTP clients on both platforms (</w:t>
                      </w:r>
                      <w:r w:rsidRPr="00B51384">
                        <w:rPr>
                          <w:i/>
                        </w:rPr>
                        <w:t>e.g.</w:t>
                      </w:r>
                      <w:r>
                        <w:t xml:space="preserve">, FileZilla; see </w:t>
                      </w:r>
                      <w:hyperlink r:id="rId24" w:history="1">
                        <w:r w:rsidRPr="00557DF7">
                          <w:rPr>
                            <w:rStyle w:val="Hyperlink"/>
                          </w:rPr>
                          <w:t>https://en.wikipedia.org/wiki/Comparison_of_FTP_client_software</w:t>
                        </w:r>
                      </w:hyperlink>
                      <w:r>
                        <w:t>). However, some of these FTP clients can only transfer files that are smaller than 2GB, and they might not support data transfer between two remote servers (i.e., FXP). In addition, some FTP clients (</w:t>
                      </w:r>
                      <w:r w:rsidRPr="003860E8">
                        <w:rPr>
                          <w:i/>
                        </w:rPr>
                        <w:t>e.g.</w:t>
                      </w:r>
                      <w:r>
                        <w:t xml:space="preserve">, Finder on macOS), </w:t>
                      </w:r>
                      <w:r w:rsidRPr="003860E8">
                        <w:rPr>
                          <w:b/>
                          <w:u w:val="single"/>
                        </w:rPr>
                        <w:t>do not support usernames that contain an @ character</w:t>
                      </w:r>
                      <w:r>
                        <w:t xml:space="preserve">. Because the usernames of most Galaxy accounts are Email addresses, these FTP clients are incompatible with Galaxy (see </w:t>
                      </w:r>
                      <w:hyperlink r:id="rId25" w:history="1">
                        <w:r w:rsidRPr="005C3E0F">
                          <w:rPr>
                            <w:rStyle w:val="Hyperlink"/>
                          </w:rPr>
                          <w:t>https://stackoverflow.com/questions/22916990/</w:t>
                        </w:r>
                      </w:hyperlink>
                      <w:r>
                        <w:t xml:space="preserve"> for details).</w:t>
                      </w:r>
                    </w:p>
                  </w:txbxContent>
                </v:textbox>
                <w10:wrap type="topAndBottom"/>
              </v:rect>
            </w:pict>
          </mc:Fallback>
        </mc:AlternateContent>
      </w:r>
      <w:r w:rsidR="009F35D8">
        <w:t>In this walkthrough</w:t>
      </w:r>
      <w:r w:rsidR="00E44631">
        <w:t>, we will use</w:t>
      </w:r>
      <w:r w:rsidR="00550A31">
        <w:t xml:space="preserve"> </w:t>
      </w:r>
      <w:r w:rsidR="000D0D2D">
        <w:t xml:space="preserve">the </w:t>
      </w:r>
      <w:r w:rsidR="00550A31">
        <w:t xml:space="preserve">Cyberduck </w:t>
      </w:r>
      <w:r w:rsidR="000D0D2D">
        <w:t xml:space="preserve">program </w:t>
      </w:r>
      <w:r w:rsidR="00550A31">
        <w:t xml:space="preserve">to transfer genomic datasets from the NCBI Genomes FTP site to </w:t>
      </w:r>
      <w:r w:rsidR="006A51B3">
        <w:t>G-OnRamp.</w:t>
      </w:r>
      <w:r w:rsidR="008D5C04">
        <w:t xml:space="preserve"> </w:t>
      </w:r>
      <w:r w:rsidR="009F1C4D">
        <w:t xml:space="preserve">Cyberduck is compatible with MS Windows </w:t>
      </w:r>
      <w:r w:rsidR="00AA310E">
        <w:t xml:space="preserve">(Windows 7 or </w:t>
      </w:r>
      <w:r w:rsidR="009D42ED">
        <w:t>later</w:t>
      </w:r>
      <w:r w:rsidR="00AA310E">
        <w:t xml:space="preserve">) </w:t>
      </w:r>
      <w:r w:rsidR="009F1C4D">
        <w:t>and macOS</w:t>
      </w:r>
      <w:r w:rsidR="00AA310E">
        <w:t xml:space="preserve"> (macOS 10.8 or </w:t>
      </w:r>
      <w:r w:rsidR="009D42ED">
        <w:t>later</w:t>
      </w:r>
      <w:r w:rsidR="00AA310E">
        <w:t>)</w:t>
      </w:r>
      <w:r w:rsidR="009F1C4D">
        <w:t>.</w:t>
      </w:r>
      <w:r w:rsidR="00295280">
        <w:t xml:space="preserve"> </w:t>
      </w:r>
      <w:r w:rsidR="008D5C04">
        <w:t xml:space="preserve">In addition to FTP, Cyberduck can </w:t>
      </w:r>
      <w:r w:rsidR="00474357">
        <w:t xml:space="preserve">also </w:t>
      </w:r>
      <w:r w:rsidR="008D5C04">
        <w:t xml:space="preserve">connect to many </w:t>
      </w:r>
      <w:r w:rsidR="00474357">
        <w:t xml:space="preserve">other </w:t>
      </w:r>
      <w:r w:rsidR="008D5C04">
        <w:t>data storage services (</w:t>
      </w:r>
      <w:r w:rsidR="008D5C04" w:rsidRPr="00F26B0C">
        <w:rPr>
          <w:i/>
        </w:rPr>
        <w:t>e.g.</w:t>
      </w:r>
      <w:r w:rsidR="008D5C04">
        <w:t xml:space="preserve">, Google Drive, DropBox, </w:t>
      </w:r>
      <w:r w:rsidR="007C1EB4">
        <w:t xml:space="preserve">OneDrive, </w:t>
      </w:r>
      <w:r w:rsidR="008D5C04">
        <w:t>Amazon S3) as well as the CyVerse Data Store</w:t>
      </w:r>
      <w:r w:rsidR="00B11327">
        <w:t xml:space="preserve"> (</w:t>
      </w:r>
      <w:r w:rsidR="00F26B0C">
        <w:t xml:space="preserve">i.e., </w:t>
      </w:r>
      <w:r w:rsidR="00B11327">
        <w:t>iRods)</w:t>
      </w:r>
      <w:r w:rsidR="008D5C04">
        <w:t>.</w:t>
      </w:r>
    </w:p>
    <w:p w14:paraId="6D34E2E3" w14:textId="6AFF7AF9" w:rsidR="00F90F4F" w:rsidRDefault="00F90F4F" w:rsidP="00EE5D7A"/>
    <w:p w14:paraId="27E367A2" w14:textId="4299B162" w:rsidR="00635C24" w:rsidRDefault="00635C24" w:rsidP="00EE5D7A">
      <w:r>
        <w:rPr>
          <w:noProof/>
          <w:lang w:eastAsia="en-US"/>
        </w:rPr>
        <mc:AlternateContent>
          <mc:Choice Requires="wps">
            <w:drawing>
              <wp:anchor distT="0" distB="0" distL="114300" distR="114300" simplePos="0" relativeHeight="251680768" behindDoc="0" locked="0" layoutInCell="1" allowOverlap="1" wp14:anchorId="257BA724" wp14:editId="5B15F81C">
                <wp:simplePos x="0" y="0"/>
                <wp:positionH relativeFrom="column">
                  <wp:posOffset>228600</wp:posOffset>
                </wp:positionH>
                <wp:positionV relativeFrom="paragraph">
                  <wp:posOffset>2295948</wp:posOffset>
                </wp:positionV>
                <wp:extent cx="5257800" cy="1145540"/>
                <wp:effectExtent l="0" t="0" r="25400" b="22860"/>
                <wp:wrapTopAndBottom/>
                <wp:docPr id="14" name="Rectangle 14"/>
                <wp:cNvGraphicFramePr/>
                <a:graphic xmlns:a="http://schemas.openxmlformats.org/drawingml/2006/main">
                  <a:graphicData uri="http://schemas.microsoft.com/office/word/2010/wordprocessingShape">
                    <wps:wsp>
                      <wps:cNvSpPr/>
                      <wps:spPr>
                        <a:xfrm>
                          <a:off x="0" y="0"/>
                          <a:ext cx="5257800" cy="1145540"/>
                        </a:xfrm>
                        <a:prstGeom prst="rect">
                          <a:avLst/>
                        </a:prstGeom>
                        <a:solidFill>
                          <a:schemeClr val="accent1">
                            <a:lumMod val="20000"/>
                            <a:lumOff val="80000"/>
                          </a:schemeClr>
                        </a:solidFill>
                        <a:ln w="28575">
                          <a:solidFill>
                            <a:srgbClr val="002060"/>
                          </a:solidFill>
                        </a:ln>
                      </wps:spPr>
                      <wps:style>
                        <a:lnRef idx="1">
                          <a:schemeClr val="accent6"/>
                        </a:lnRef>
                        <a:fillRef idx="2">
                          <a:schemeClr val="accent6"/>
                        </a:fillRef>
                        <a:effectRef idx="1">
                          <a:schemeClr val="accent6"/>
                        </a:effectRef>
                        <a:fontRef idx="minor">
                          <a:schemeClr val="dk1"/>
                        </a:fontRef>
                      </wps:style>
                      <wps:txbx>
                        <w:txbxContent>
                          <w:p w14:paraId="6456BE08" w14:textId="74040F99" w:rsidR="00DE4E37" w:rsidRPr="00B45612" w:rsidRDefault="00DE4E37" w:rsidP="009E0009">
                            <w:r>
                              <w:t xml:space="preserve">For training purposes, we will use Cyberduck to transfer relatively small files to the G-OnRamp server. If the files you plan to transfer are </w:t>
                            </w:r>
                            <w:r w:rsidRPr="00747F0B">
                              <w:rPr>
                                <w:b/>
                                <w:u w:val="single"/>
                              </w:rPr>
                              <w:t>&lt; 100 MB</w:t>
                            </w:r>
                            <w:r>
                              <w:t>, then you can upload the file to G-OnRamp directly using the “Upload File” Galaxy tool. See the “Uploading data into Galaxy” tutorial on the Galaxy web site for an overview of the file upload strategies available (</w:t>
                            </w:r>
                            <w:hyperlink r:id="rId26" w:history="1">
                              <w:r w:rsidRPr="004E74D4">
                                <w:rPr>
                                  <w:rStyle w:val="Hyperlink"/>
                                </w:rPr>
                                <w:t>https://galaxyproject.org/tutorials/upload/</w:t>
                              </w:r>
                            </w:hyperlink>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57BA724" id="Rectangle 14" o:spid="_x0000_s1031" style="position:absolute;margin-left:18pt;margin-top:180.8pt;width:414pt;height:90.2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" fillcolor="#deeaf6 [660]" strokecolor="#002060" strokeweight="2.25pt">
                <v:textbox>
                  <w:txbxContent>
                    <w:p w14:paraId="6456BE08" w14:textId="74040F99" w:rsidR="00DE4E37" w:rsidRPr="00B45612" w:rsidRDefault="00DE4E37" w:rsidP="009E0009">
                      <w:r>
                        <w:t xml:space="preserve">For training purposes, we will use Cyberduck to transfer relatively small files to the G-OnRamp server. If the files you plan to transfer are </w:t>
                      </w:r>
                      <w:r w:rsidRPr="00747F0B">
                        <w:rPr>
                          <w:b/>
                          <w:u w:val="single"/>
                        </w:rPr>
                        <w:t>&lt; 100 MB</w:t>
                      </w:r>
                      <w:r>
                        <w:t>, then you can upload the file to G-OnRamp directly using the “Upload File” Galaxy tool. See the “Uploading data into Galaxy” tutorial on the Galaxy web site for an overview of the file upload strategies available (</w:t>
                      </w:r>
                      <w:hyperlink r:id="rId27" w:history="1">
                        <w:r w:rsidRPr="004E74D4">
                          <w:rPr>
                            <w:rStyle w:val="Hyperlink"/>
                          </w:rPr>
                          <w:t>https://galaxyproject.org/tutorials/upload/</w:t>
                        </w:r>
                      </w:hyperlink>
                      <w:r>
                        <w:t>).</w:t>
                      </w:r>
                    </w:p>
                  </w:txbxContent>
                </v:textbox>
                <w10:wrap type="topAndBottom"/>
              </v:rect>
            </w:pict>
          </mc:Fallback>
        </mc:AlternateContent>
      </w:r>
    </w:p>
    <w:p w14:paraId="6685FEC7" w14:textId="314F19B3" w:rsidR="00A6390C" w:rsidRDefault="00A6390C" w:rsidP="00EE5D7A"/>
    <w:p w14:paraId="41B04C3A" w14:textId="7E84705B" w:rsidR="00035EC4" w:rsidRDefault="00035EC4" w:rsidP="0090751D">
      <w:pPr>
        <w:pStyle w:val="Heading2"/>
      </w:pPr>
      <w:r>
        <w:t>4.1 Download and install Cyberduck</w:t>
      </w:r>
    </w:p>
    <w:p w14:paraId="36864F54" w14:textId="2AC17DE4" w:rsidR="0090751D" w:rsidRDefault="00C947EC" w:rsidP="00EE5D7A">
      <w:r>
        <w:t>Open a new web browser window and navigate to the Cyberduck web site</w:t>
      </w:r>
      <w:r w:rsidR="00804A87">
        <w:t xml:space="preserve"> at </w:t>
      </w:r>
      <w:hyperlink r:id="rId28" w:history="1">
        <w:r w:rsidR="00F117CB" w:rsidRPr="00F117CB">
          <w:rPr>
            <w:rStyle w:val="Hyperlink"/>
          </w:rPr>
          <w:t>https://cyberduck.io/?l=en</w:t>
        </w:r>
      </w:hyperlink>
      <w:r w:rsidR="00F117CB">
        <w:t xml:space="preserve">. </w:t>
      </w:r>
      <w:r w:rsidR="00EA0E9A">
        <w:t>Click on the “</w:t>
      </w:r>
      <w:r w:rsidR="00EA0E9A" w:rsidRPr="00174BFB">
        <w:rPr>
          <w:rStyle w:val="HTMLTypewriter"/>
        </w:rPr>
        <w:t>Changelog</w:t>
      </w:r>
      <w:r w:rsidR="00EA0E9A">
        <w:t>”</w:t>
      </w:r>
      <w:r w:rsidR="00953E47">
        <w:t xml:space="preserve"> link in the top menu bar and then </w:t>
      </w:r>
      <w:r w:rsidR="001A6282">
        <w:t>scroll down to the “</w:t>
      </w:r>
      <w:r w:rsidR="001A6282" w:rsidRPr="00236D26">
        <w:rPr>
          <w:rStyle w:val="HTMLTypewriter"/>
        </w:rPr>
        <w:t>6.0.0 (May-09-2017)</w:t>
      </w:r>
      <w:r w:rsidR="001A6282">
        <w:t>” release</w:t>
      </w:r>
      <w:r w:rsidR="00236D26">
        <w:t xml:space="preserve"> (</w:t>
      </w:r>
      <w:r w:rsidR="007D13CC">
        <w:fldChar w:fldCharType="begin"/>
      </w:r>
      <w:r w:rsidR="007D13CC">
        <w:instrText xml:space="preserve"> REF _Ref487470587 \h </w:instrText>
      </w:r>
      <w:r w:rsidR="007D13CC">
        <w:fldChar w:fldCharType="separate"/>
      </w:r>
      <w:r w:rsidR="00FA6CDB">
        <w:t xml:space="preserve">Figure </w:t>
      </w:r>
      <w:r w:rsidR="00FA6CDB">
        <w:rPr>
          <w:noProof/>
        </w:rPr>
        <w:t>8</w:t>
      </w:r>
      <w:r w:rsidR="007D13CC">
        <w:fldChar w:fldCharType="end"/>
      </w:r>
      <w:r w:rsidR="00236D26">
        <w:t>).</w:t>
      </w:r>
      <w:r w:rsidR="00B025F4">
        <w:t xml:space="preserve"> Click on the </w:t>
      </w:r>
      <w:r w:rsidR="006C5E90">
        <w:t>“</w:t>
      </w:r>
      <w:r w:rsidR="006C5E90" w:rsidRPr="006C5E90">
        <w:rPr>
          <w:rStyle w:val="HTMLTypewriter"/>
        </w:rPr>
        <w:t>Download (Mac)</w:t>
      </w:r>
      <w:r w:rsidR="006C5E90">
        <w:t>” link for macOS or the “</w:t>
      </w:r>
      <w:r w:rsidR="006C5E90" w:rsidRPr="006C5E90">
        <w:rPr>
          <w:rStyle w:val="HTMLTypewriter"/>
        </w:rPr>
        <w:t>Download Installer (Windows)</w:t>
      </w:r>
      <w:r w:rsidR="006C5E90">
        <w:t>” link for MS Windows</w:t>
      </w:r>
      <w:r w:rsidR="00444A8E">
        <w:t xml:space="preserve"> (</w:t>
      </w:r>
      <w:r w:rsidR="00711AEC">
        <w:fldChar w:fldCharType="begin"/>
      </w:r>
      <w:r w:rsidR="00711AEC">
        <w:instrText xml:space="preserve"> REF _Ref487470914 \h </w:instrText>
      </w:r>
      <w:r w:rsidR="00711AEC">
        <w:fldChar w:fldCharType="separate"/>
      </w:r>
      <w:r w:rsidR="00FA6CDB">
        <w:t xml:space="preserve">Figure </w:t>
      </w:r>
      <w:r w:rsidR="00FA6CDB">
        <w:rPr>
          <w:noProof/>
        </w:rPr>
        <w:t>9</w:t>
      </w:r>
      <w:r w:rsidR="00711AEC">
        <w:fldChar w:fldCharType="end"/>
      </w:r>
      <w:r w:rsidR="00444A8E">
        <w:t>)</w:t>
      </w:r>
      <w:r w:rsidR="006C5E90">
        <w:t xml:space="preserve">. </w:t>
      </w:r>
    </w:p>
    <w:p w14:paraId="7671289B" w14:textId="728C5C53" w:rsidR="009F1C4D" w:rsidRDefault="009F1C4D" w:rsidP="00EE5D7A"/>
    <w:p w14:paraId="4FF05C2A" w14:textId="77777777" w:rsidR="0078524B" w:rsidRDefault="0078524B" w:rsidP="0078524B">
      <w:pPr>
        <w:keepNext/>
      </w:pPr>
      <w:r>
        <w:rPr>
          <w:noProof/>
          <w:lang w:eastAsia="en-US"/>
        </w:rPr>
        <w:drawing>
          <wp:inline distT="0" distB="0" distL="0" distR="0" wp14:anchorId="6BEE7E93" wp14:editId="7FF731F4">
            <wp:extent cx="4852035" cy="1550397"/>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1.png"/>
                    <pic:cNvPicPr/>
                  </pic:nvPicPr>
                  <pic:blipFill rotWithShape="1">
                    <a:blip r:embed="rId29">
                      <a:extLst>
                        <a:ext uri="{28A0092B-C50C-407E-A947-70E740481C1C}">
                          <a14:useLocalDpi xmlns:a14="http://schemas.microsoft.com/office/drawing/2010/main" val="0"/>
                        </a:ext>
                      </a:extLst>
                    </a:blip>
                    <a:srcRect t="2" b="55539"/>
                    <a:stretch/>
                  </pic:blipFill>
                  <pic:spPr bwMode="auto">
                    <a:xfrm>
                      <a:off x="0" y="0"/>
                      <a:ext cx="4863839" cy="1554169"/>
                    </a:xfrm>
                    <a:prstGeom prst="rect">
                      <a:avLst/>
                    </a:prstGeom>
                    <a:ln>
                      <a:noFill/>
                    </a:ln>
                    <a:extLst>
                      <a:ext uri="{53640926-AAD7-44D8-BBD7-CCE9431645EC}">
                        <a14:shadowObscured xmlns:a14="http://schemas.microsoft.com/office/drawing/2010/main"/>
                      </a:ext>
                    </a:extLst>
                  </pic:spPr>
                </pic:pic>
              </a:graphicData>
            </a:graphic>
          </wp:inline>
        </w:drawing>
      </w:r>
    </w:p>
    <w:p w14:paraId="6E2FC7AE" w14:textId="79EDED26" w:rsidR="009F1C4D" w:rsidRDefault="0078524B" w:rsidP="0078524B">
      <w:pPr>
        <w:pStyle w:val="Caption"/>
      </w:pPr>
      <w:bookmarkStart w:id="7" w:name="_Ref487470587"/>
      <w:r>
        <w:t xml:space="preserve">Figure </w:t>
      </w:r>
      <w:r w:rsidR="00EF4E72">
        <w:fldChar w:fldCharType="begin"/>
      </w:r>
      <w:r w:rsidR="00EF4E72">
        <w:instrText xml:space="preserve"> SEQ Figure \* ARABIC </w:instrText>
      </w:r>
      <w:r w:rsidR="00EF4E72">
        <w:fldChar w:fldCharType="separate"/>
      </w:r>
      <w:r w:rsidR="00FA6CDB">
        <w:rPr>
          <w:noProof/>
        </w:rPr>
        <w:t>8</w:t>
      </w:r>
      <w:r w:rsidR="00EF4E72">
        <w:rPr>
          <w:noProof/>
        </w:rPr>
        <w:fldChar w:fldCharType="end"/>
      </w:r>
      <w:bookmarkEnd w:id="7"/>
      <w:r>
        <w:t>.   Click on the "</w:t>
      </w:r>
      <w:r w:rsidRPr="001F594C">
        <w:rPr>
          <w:rStyle w:val="HTMLTypewriter"/>
        </w:rPr>
        <w:t>Changelog</w:t>
      </w:r>
      <w:r>
        <w:t>" link on the main navigation bar of the Cyberduck web site to access older versions of Cyberduck (red arrow).</w:t>
      </w:r>
    </w:p>
    <w:p w14:paraId="73896531" w14:textId="77777777" w:rsidR="00CB5BA3" w:rsidRDefault="00EC6F0E" w:rsidP="00CB5BA3">
      <w:pPr>
        <w:keepNext/>
      </w:pPr>
      <w:r>
        <w:rPr>
          <w:noProof/>
          <w:lang w:eastAsia="en-US"/>
        </w:rPr>
        <w:lastRenderedPageBreak/>
        <w:drawing>
          <wp:inline distT="0" distB="0" distL="0" distR="0" wp14:anchorId="6A904BE9" wp14:editId="754CBC19">
            <wp:extent cx="5537835" cy="249846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creen Shot 2017-07-10 at 5.20.13 PM.png"/>
                    <pic:cNvPicPr/>
                  </pic:nvPicPr>
                  <pic:blipFill>
                    <a:blip r:embed="rId30">
                      <a:extLst>
                        <a:ext uri="{28A0092B-C50C-407E-A947-70E740481C1C}">
                          <a14:useLocalDpi xmlns:a14="http://schemas.microsoft.com/office/drawing/2010/main" val="0"/>
                        </a:ext>
                      </a:extLst>
                    </a:blip>
                    <a:stretch>
                      <a:fillRect/>
                    </a:stretch>
                  </pic:blipFill>
                  <pic:spPr>
                    <a:xfrm>
                      <a:off x="0" y="0"/>
                      <a:ext cx="5569227" cy="2512628"/>
                    </a:xfrm>
                    <a:prstGeom prst="rect">
                      <a:avLst/>
                    </a:prstGeom>
                  </pic:spPr>
                </pic:pic>
              </a:graphicData>
            </a:graphic>
          </wp:inline>
        </w:drawing>
      </w:r>
    </w:p>
    <w:p w14:paraId="6C505AE6" w14:textId="3E5F370F" w:rsidR="003D522F" w:rsidRDefault="00CB5BA3" w:rsidP="00CB5BA3">
      <w:pPr>
        <w:pStyle w:val="Caption"/>
      </w:pPr>
      <w:bookmarkStart w:id="8" w:name="_Ref487470914"/>
      <w:r>
        <w:t xml:space="preserve">Figure </w:t>
      </w:r>
      <w:r w:rsidR="00EF4E72">
        <w:fldChar w:fldCharType="begin"/>
      </w:r>
      <w:r w:rsidR="00EF4E72">
        <w:instrText xml:space="preserve"> SE</w:instrText>
      </w:r>
      <w:r w:rsidR="00EF4E72">
        <w:instrText xml:space="preserve">Q Figure \* ARABIC </w:instrText>
      </w:r>
      <w:r w:rsidR="00EF4E72">
        <w:fldChar w:fldCharType="separate"/>
      </w:r>
      <w:r w:rsidR="00FA6CDB">
        <w:rPr>
          <w:noProof/>
        </w:rPr>
        <w:t>9</w:t>
      </w:r>
      <w:r w:rsidR="00EF4E72">
        <w:rPr>
          <w:noProof/>
        </w:rPr>
        <w:fldChar w:fldCharType="end"/>
      </w:r>
      <w:bookmarkEnd w:id="8"/>
      <w:r w:rsidR="00801692">
        <w:t xml:space="preserve">.   </w:t>
      </w:r>
      <w:r w:rsidR="00D56623">
        <w:t xml:space="preserve">Download version 6.0.0 of Cyberduck from the Changelog page. </w:t>
      </w:r>
      <w:r w:rsidR="000A377E">
        <w:t xml:space="preserve">For macOS, </w:t>
      </w:r>
      <w:r w:rsidR="003D522F">
        <w:t>click on the “Download (Mac)” link to download the application (red arrow). For MS Windows, click on the “</w:t>
      </w:r>
      <w:r w:rsidR="00975FCE">
        <w:t xml:space="preserve">Download Installer (Windows)” </w:t>
      </w:r>
      <w:r w:rsidR="00951C14">
        <w:t xml:space="preserve">to download the </w:t>
      </w:r>
      <w:r w:rsidR="008E2DD0">
        <w:t xml:space="preserve">Cyberduck </w:t>
      </w:r>
      <w:r w:rsidR="00951C14">
        <w:t xml:space="preserve">installer </w:t>
      </w:r>
      <w:r w:rsidR="00A83C3E">
        <w:t>(blue arrow)</w:t>
      </w:r>
      <w:r w:rsidR="0005379F">
        <w:t>.</w:t>
      </w:r>
    </w:p>
    <w:p w14:paraId="2A02B69B" w14:textId="323841C7" w:rsidR="00720356" w:rsidRDefault="00CF1007" w:rsidP="00EE5D7A">
      <w:r>
        <w:rPr>
          <w:noProof/>
          <w:lang w:eastAsia="en-US"/>
        </w:rPr>
        <mc:AlternateContent>
          <mc:Choice Requires="wps">
            <w:drawing>
              <wp:anchor distT="0" distB="0" distL="114300" distR="114300" simplePos="0" relativeHeight="251672576" behindDoc="0" locked="0" layoutInCell="1" allowOverlap="1" wp14:anchorId="62907C9B" wp14:editId="40293E3A">
                <wp:simplePos x="0" y="0"/>
                <wp:positionH relativeFrom="column">
                  <wp:posOffset>228600</wp:posOffset>
                </wp:positionH>
                <wp:positionV relativeFrom="paragraph">
                  <wp:posOffset>219075</wp:posOffset>
                </wp:positionV>
                <wp:extent cx="5257800" cy="751840"/>
                <wp:effectExtent l="0" t="0" r="25400" b="35560"/>
                <wp:wrapTopAndBottom/>
                <wp:docPr id="17" name="Rectangle 17"/>
                <wp:cNvGraphicFramePr/>
                <a:graphic xmlns:a="http://schemas.openxmlformats.org/drawingml/2006/main">
                  <a:graphicData uri="http://schemas.microsoft.com/office/word/2010/wordprocessingShape">
                    <wps:wsp>
                      <wps:cNvSpPr/>
                      <wps:spPr>
                        <a:xfrm>
                          <a:off x="0" y="0"/>
                          <a:ext cx="5257800" cy="751840"/>
                        </a:xfrm>
                        <a:prstGeom prst="rect">
                          <a:avLst/>
                        </a:prstGeom>
                        <a:solidFill>
                          <a:schemeClr val="accent2">
                            <a:lumMod val="20000"/>
                            <a:lumOff val="80000"/>
                          </a:schemeClr>
                        </a:solidFill>
                        <a:ln w="28575">
                          <a:solidFill>
                            <a:schemeClr val="accent2">
                              <a:lumMod val="50000"/>
                            </a:schemeClr>
                          </a:solidFill>
                        </a:ln>
                      </wps:spPr>
                      <wps:style>
                        <a:lnRef idx="1">
                          <a:schemeClr val="accent6"/>
                        </a:lnRef>
                        <a:fillRef idx="2">
                          <a:schemeClr val="accent6"/>
                        </a:fillRef>
                        <a:effectRef idx="1">
                          <a:schemeClr val="accent6"/>
                        </a:effectRef>
                        <a:fontRef idx="minor">
                          <a:schemeClr val="dk1"/>
                        </a:fontRef>
                      </wps:style>
                      <wps:txbx>
                        <w:txbxContent>
                          <w:p w14:paraId="7FFD0F2D" w14:textId="462F0DE5" w:rsidR="00DE4E37" w:rsidRPr="00B45612" w:rsidRDefault="00DE4E37" w:rsidP="001F594C">
                            <w:r>
                              <w:t xml:space="preserve">The </w:t>
                            </w:r>
                            <w:r w:rsidR="0094380F">
                              <w:t>more</w:t>
                            </w:r>
                            <w:r>
                              <w:t xml:space="preserve"> recent versions (6.0.1 or above) of Cyberduck </w:t>
                            </w:r>
                            <w:r w:rsidR="0094380F">
                              <w:t xml:space="preserve">have </w:t>
                            </w:r>
                            <w:r>
                              <w:t>a bug that prevents the data transfer between two remote FTP servers (i.e.</w:t>
                            </w:r>
                            <w:r w:rsidR="001C3C3A">
                              <w:t>,</w:t>
                            </w:r>
                            <w:r>
                              <w:t xml:space="preserve"> FXP). Consequently, we will use an older version of Cyberduck (6.0.0) in this walkthrough.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2907C9B" id="Rectangle 17" o:spid="_x0000_s1032" style="position:absolute;margin-left:18pt;margin-top:17.25pt;width:414pt;height:59.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" fillcolor="#fbe4d5 [661]" strokecolor="#823b0b [1605]" strokeweight="2.25pt">
                <v:textbox>
                  <w:txbxContent>
                    <w:p w14:paraId="7FFD0F2D" w14:textId="462F0DE5" w:rsidR="00DE4E37" w:rsidRPr="00B45612" w:rsidRDefault="00DE4E37" w:rsidP="001F594C">
                      <w:r>
                        <w:t xml:space="preserve">The </w:t>
                      </w:r>
                      <w:r w:rsidR="0094380F">
                        <w:t>more</w:t>
                      </w:r>
                      <w:r>
                        <w:t xml:space="preserve"> recent versions (6.0.1 or above) of Cyberduck </w:t>
                      </w:r>
                      <w:r w:rsidR="0094380F">
                        <w:t xml:space="preserve">have </w:t>
                      </w:r>
                      <w:r>
                        <w:t>a bug that prevents the data transfer between two remote FTP servers (i.e.</w:t>
                      </w:r>
                      <w:r w:rsidR="001C3C3A">
                        <w:t>,</w:t>
                      </w:r>
                      <w:r>
                        <w:t xml:space="preserve"> FXP). Consequently, we will use an older version of Cyberduck (6.0.0) in this walkthrough. </w:t>
                      </w:r>
                    </w:p>
                  </w:txbxContent>
                </v:textbox>
                <w10:wrap type="topAndBottom"/>
              </v:rect>
            </w:pict>
          </mc:Fallback>
        </mc:AlternateContent>
      </w:r>
    </w:p>
    <w:p w14:paraId="05712FC7" w14:textId="77777777" w:rsidR="000424E9" w:rsidRDefault="000424E9" w:rsidP="00EE5D7A"/>
    <w:p w14:paraId="31ADD09B" w14:textId="77777777" w:rsidR="00F47A9D" w:rsidRDefault="00F47A9D" w:rsidP="00EE5D7A"/>
    <w:p w14:paraId="05B30862" w14:textId="12201BCF" w:rsidR="00325554" w:rsidRDefault="00945253" w:rsidP="00EE5D7A">
      <w:r>
        <w:t>Navigate to the directory where you have downloaded the Cyberduck package. For macOS, double click on the zip file (</w:t>
      </w:r>
      <w:r w:rsidRPr="00945253">
        <w:rPr>
          <w:rStyle w:val="HTMLTypewriter"/>
        </w:rPr>
        <w:t>Cyberduck-6.0.0.24625.zip</w:t>
      </w:r>
      <w:r>
        <w:t xml:space="preserve">) to </w:t>
      </w:r>
      <w:r w:rsidR="00325554">
        <w:t xml:space="preserve">expand the package, and then double click on the Cyberduck </w:t>
      </w:r>
      <w:r w:rsidR="00D27BCF">
        <w:t>application</w:t>
      </w:r>
      <w:r w:rsidR="00325554">
        <w:t xml:space="preserve"> to launch the program.</w:t>
      </w:r>
    </w:p>
    <w:p w14:paraId="33527A48" w14:textId="77777777" w:rsidR="00325554" w:rsidRDefault="00325554" w:rsidP="00EE5D7A"/>
    <w:p w14:paraId="77091F57" w14:textId="688C19F1" w:rsidR="00D552F0" w:rsidRDefault="00945253" w:rsidP="00EE5D7A">
      <w:r>
        <w:t>For MS Windows, double click on the Installer (</w:t>
      </w:r>
      <w:r w:rsidRPr="00945253">
        <w:rPr>
          <w:rStyle w:val="HTMLTypewriter"/>
        </w:rPr>
        <w:t>Cyberduck-Installer-6.0.0.24625.exe</w:t>
      </w:r>
      <w:r>
        <w:t xml:space="preserve">) to install the program. (See </w:t>
      </w:r>
      <w:r w:rsidR="0049468D">
        <w:t xml:space="preserve">the </w:t>
      </w:r>
      <w:r w:rsidR="00B862D4">
        <w:t>“</w:t>
      </w:r>
      <w:r w:rsidR="0049468D">
        <w:t>Installation</w:t>
      </w:r>
      <w:r w:rsidR="00B862D4">
        <w:t>”</w:t>
      </w:r>
      <w:r w:rsidR="0049468D">
        <w:t xml:space="preserve"> section of the Cyberduck FAQ page for </w:t>
      </w:r>
      <w:r w:rsidR="002E45DE">
        <w:t xml:space="preserve">details: </w:t>
      </w:r>
      <w:hyperlink r:id="rId31" w:anchor="Installation" w:history="1">
        <w:r w:rsidR="008A7E34" w:rsidRPr="008A7E34">
          <w:rPr>
            <w:rStyle w:val="Hyperlink"/>
          </w:rPr>
          <w:t>https://trac.cyberduck.io/wiki/help/en/faq#Installation</w:t>
        </w:r>
      </w:hyperlink>
      <w:r w:rsidR="002E45DE">
        <w:t>)</w:t>
      </w:r>
      <w:r w:rsidR="008A7E34">
        <w:t>.</w:t>
      </w:r>
      <w:r w:rsidR="005F4D62">
        <w:t xml:space="preserve"> Launch the Cyberduck application on</w:t>
      </w:r>
      <w:r w:rsidR="00877753">
        <w:t xml:space="preserve">ce the installation is complete. </w:t>
      </w:r>
    </w:p>
    <w:p w14:paraId="340452E1" w14:textId="23A548A0" w:rsidR="00D552F0" w:rsidRDefault="00325554" w:rsidP="00EE5D7A">
      <w:r>
        <w:rPr>
          <w:noProof/>
          <w:lang w:eastAsia="en-US"/>
        </w:rPr>
        <mc:AlternateContent>
          <mc:Choice Requires="wps">
            <w:drawing>
              <wp:anchor distT="0" distB="0" distL="114300" distR="114300" simplePos="0" relativeHeight="251674624" behindDoc="0" locked="0" layoutInCell="1" allowOverlap="1" wp14:anchorId="648F6C8B" wp14:editId="269349C8">
                <wp:simplePos x="0" y="0"/>
                <wp:positionH relativeFrom="column">
                  <wp:posOffset>228600</wp:posOffset>
                </wp:positionH>
                <wp:positionV relativeFrom="paragraph">
                  <wp:posOffset>210820</wp:posOffset>
                </wp:positionV>
                <wp:extent cx="5257800" cy="630555"/>
                <wp:effectExtent l="0" t="0" r="25400" b="29845"/>
                <wp:wrapTopAndBottom/>
                <wp:docPr id="18" name="Rectangle 18"/>
                <wp:cNvGraphicFramePr/>
                <a:graphic xmlns:a="http://schemas.openxmlformats.org/drawingml/2006/main">
                  <a:graphicData uri="http://schemas.microsoft.com/office/word/2010/wordprocessingShape">
                    <wps:wsp>
                      <wps:cNvSpPr/>
                      <wps:spPr>
                        <a:xfrm>
                          <a:off x="0" y="0"/>
                          <a:ext cx="5257800" cy="630555"/>
                        </a:xfrm>
                        <a:prstGeom prst="rect">
                          <a:avLst/>
                        </a:prstGeom>
                        <a:solidFill>
                          <a:schemeClr val="accent1">
                            <a:lumMod val="20000"/>
                            <a:lumOff val="80000"/>
                          </a:schemeClr>
                        </a:solidFill>
                        <a:ln w="28575">
                          <a:solidFill>
                            <a:srgbClr val="002060"/>
                          </a:solidFill>
                        </a:ln>
                      </wps:spPr>
                      <wps:style>
                        <a:lnRef idx="1">
                          <a:schemeClr val="accent6"/>
                        </a:lnRef>
                        <a:fillRef idx="2">
                          <a:schemeClr val="accent6"/>
                        </a:fillRef>
                        <a:effectRef idx="1">
                          <a:schemeClr val="accent6"/>
                        </a:effectRef>
                        <a:fontRef idx="minor">
                          <a:schemeClr val="dk1"/>
                        </a:fontRef>
                      </wps:style>
                      <wps:txbx>
                        <w:txbxContent>
                          <w:p w14:paraId="750C8551" w14:textId="7EF7126D" w:rsidR="00DE4E37" w:rsidRPr="00B45612" w:rsidRDefault="00DE4E37" w:rsidP="00036708">
                            <w:r>
                              <w:t xml:space="preserve">A quick reference guide and detailed documentations for Cyberduck are available through the Cyberduck help page at </w:t>
                            </w:r>
                            <w:hyperlink r:id="rId32" w:history="1">
                              <w:r w:rsidRPr="00036708">
                                <w:rPr>
                                  <w:rStyle w:val="Hyperlink"/>
                                </w:rPr>
                                <w:t>https://trac.cyberduck.io/wiki/help/en</w:t>
                              </w:r>
                            </w:hyperlink>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48F6C8B" id="Rectangle 18" o:spid="_x0000_s1033" style="position:absolute;margin-left:18pt;margin-top:16.6pt;width:414pt;height:49.6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" fillcolor="#deeaf6 [660]" strokecolor="#002060" strokeweight="2.25pt">
                <v:textbox>
                  <w:txbxContent>
                    <w:p w14:paraId="750C8551" w14:textId="7EF7126D" w:rsidR="00DE4E37" w:rsidRPr="00B45612" w:rsidRDefault="00DE4E37" w:rsidP="00036708">
                      <w:r>
                        <w:t xml:space="preserve">A quick reference guide and detailed documentations for Cyberduck are available through the Cyberduck help page at </w:t>
                      </w:r>
                      <w:hyperlink r:id="rId33" w:history="1">
                        <w:r w:rsidRPr="00036708">
                          <w:rPr>
                            <w:rStyle w:val="Hyperlink"/>
                          </w:rPr>
                          <w:t>https://trac.cyberduck.io/wiki/help/en</w:t>
                        </w:r>
                      </w:hyperlink>
                      <w:r>
                        <w:t>.</w:t>
                      </w:r>
                    </w:p>
                  </w:txbxContent>
                </v:textbox>
                <w10:wrap type="topAndBottom"/>
              </v:rect>
            </w:pict>
          </mc:Fallback>
        </mc:AlternateContent>
      </w:r>
    </w:p>
    <w:p w14:paraId="348F43B4" w14:textId="2CCAC7F2" w:rsidR="002307CD" w:rsidRDefault="002307CD">
      <w:pPr>
        <w:rPr>
          <w:rFonts w:asciiTheme="majorHAnsi" w:eastAsiaTheme="majorEastAsia" w:hAnsiTheme="majorHAnsi" w:cstheme="majorBidi"/>
          <w:color w:val="2E74B5" w:themeColor="accent1" w:themeShade="BF"/>
          <w:sz w:val="26"/>
          <w:szCs w:val="26"/>
        </w:rPr>
      </w:pPr>
    </w:p>
    <w:p w14:paraId="721926B8" w14:textId="77777777" w:rsidR="00D60021" w:rsidRDefault="00D60021">
      <w:pPr>
        <w:rPr>
          <w:rFonts w:asciiTheme="majorHAnsi" w:eastAsiaTheme="majorEastAsia" w:hAnsiTheme="majorHAnsi" w:cstheme="majorBidi"/>
          <w:color w:val="2E74B5" w:themeColor="accent1" w:themeShade="BF"/>
          <w:sz w:val="26"/>
          <w:szCs w:val="26"/>
        </w:rPr>
      </w:pPr>
      <w:r>
        <w:br w:type="page"/>
      </w:r>
    </w:p>
    <w:p w14:paraId="0B1386FD" w14:textId="404354CE" w:rsidR="00AC1266" w:rsidRDefault="007C10B9" w:rsidP="00C07108">
      <w:pPr>
        <w:pStyle w:val="Heading2"/>
      </w:pPr>
      <w:r>
        <w:lastRenderedPageBreak/>
        <w:t>4</w:t>
      </w:r>
      <w:r w:rsidR="00C07108">
        <w:t>.</w:t>
      </w:r>
      <w:r w:rsidR="00B1177D">
        <w:t>2</w:t>
      </w:r>
      <w:r w:rsidR="00B7582F">
        <w:t xml:space="preserve"> </w:t>
      </w:r>
      <w:r w:rsidR="000F3FBD">
        <w:t>Use Cyberduck to connect to the NCBI Genomes FTP site</w:t>
      </w:r>
    </w:p>
    <w:p w14:paraId="36CA8DF5" w14:textId="4DA3DCE6" w:rsidR="0050692A" w:rsidRDefault="004038C7" w:rsidP="007C10B9">
      <w:r>
        <w:t xml:space="preserve">Go back to the web browser tab with the NCBI Assembly report for the </w:t>
      </w:r>
      <w:r>
        <w:rPr>
          <w:i/>
        </w:rPr>
        <w:t xml:space="preserve">D. miranda </w:t>
      </w:r>
      <w:r>
        <w:t>DroMir_2.2 assembly (</w:t>
      </w:r>
      <w:hyperlink r:id="rId34" w:history="1">
        <w:r w:rsidR="00507DDC" w:rsidRPr="00507DDC">
          <w:rPr>
            <w:rStyle w:val="Hyperlink"/>
          </w:rPr>
          <w:t>https://www.ncbi.nlm.nih.gov/assembly/GCF_000269505.1</w:t>
        </w:r>
      </w:hyperlink>
      <w:r w:rsidR="004C4BC8">
        <w:t xml:space="preserve">; </w:t>
      </w:r>
      <w:r w:rsidR="004C4BC8">
        <w:fldChar w:fldCharType="begin"/>
      </w:r>
      <w:r w:rsidR="004C4BC8">
        <w:instrText xml:space="preserve"> REF _Ref487463667 \h </w:instrText>
      </w:r>
      <w:r w:rsidR="004C4BC8">
        <w:fldChar w:fldCharType="separate"/>
      </w:r>
      <w:r w:rsidR="00FA6CDB">
        <w:t xml:space="preserve">Figure </w:t>
      </w:r>
      <w:r w:rsidR="00FA6CDB">
        <w:rPr>
          <w:noProof/>
        </w:rPr>
        <w:t>7</w:t>
      </w:r>
      <w:r w:rsidR="004C4BC8">
        <w:fldChar w:fldCharType="end"/>
      </w:r>
      <w:r w:rsidR="00507DDC">
        <w:t>). Right click (control click on macOS) on the “</w:t>
      </w:r>
      <w:r w:rsidR="00507DDC" w:rsidRPr="00507DDC">
        <w:rPr>
          <w:rStyle w:val="HTMLTypewriter"/>
        </w:rPr>
        <w:t>Download the RefSeq assembly</w:t>
      </w:r>
      <w:r w:rsidR="00507DDC">
        <w:t>” link under the “</w:t>
      </w:r>
      <w:r w:rsidR="00507DDC" w:rsidRPr="00507DDC">
        <w:t>Access the data</w:t>
      </w:r>
      <w:r w:rsidR="003670A0">
        <w:t>” section on the right panel</w:t>
      </w:r>
      <w:r w:rsidR="00F43F0C">
        <w:t xml:space="preserve">. Select the option in the context menu to </w:t>
      </w:r>
      <w:r w:rsidR="00B93635">
        <w:t>copy the link to the clipboard (</w:t>
      </w:r>
      <w:r w:rsidR="00442A57">
        <w:fldChar w:fldCharType="begin"/>
      </w:r>
      <w:r w:rsidR="00442A57">
        <w:instrText xml:space="preserve"> REF _Ref487476232 \h </w:instrText>
      </w:r>
      <w:r w:rsidR="00442A57">
        <w:fldChar w:fldCharType="separate"/>
      </w:r>
      <w:r w:rsidR="00FA6CDB">
        <w:t xml:space="preserve">Figure </w:t>
      </w:r>
      <w:r w:rsidR="00FA6CDB">
        <w:rPr>
          <w:noProof/>
        </w:rPr>
        <w:t>10</w:t>
      </w:r>
      <w:r w:rsidR="00442A57">
        <w:fldChar w:fldCharType="end"/>
      </w:r>
      <w:r w:rsidR="00B93635">
        <w:t>). (</w:t>
      </w:r>
      <w:r w:rsidR="00B51930">
        <w:t>T</w:t>
      </w:r>
      <w:r w:rsidR="00167C82">
        <w:t>his option is labeled “</w:t>
      </w:r>
      <w:r w:rsidR="00167C82" w:rsidRPr="00AB1372">
        <w:rPr>
          <w:rStyle w:val="HTMLTypewriter"/>
        </w:rPr>
        <w:t>Copy Link Location</w:t>
      </w:r>
      <w:r w:rsidR="00167C82">
        <w:t>” in Firefox, “</w:t>
      </w:r>
      <w:r w:rsidR="00167C82" w:rsidRPr="00AB1372">
        <w:rPr>
          <w:rStyle w:val="HTMLTypewriter"/>
        </w:rPr>
        <w:t>Copy Link Address</w:t>
      </w:r>
      <w:r w:rsidR="00167C82">
        <w:t>” in Chrome, and “</w:t>
      </w:r>
      <w:r w:rsidR="00167C82" w:rsidRPr="00AB1372">
        <w:rPr>
          <w:rStyle w:val="HTMLTypewriter"/>
        </w:rPr>
        <w:t>Copy Link</w:t>
      </w:r>
      <w:r w:rsidR="00167C82">
        <w:t>”</w:t>
      </w:r>
      <w:r w:rsidR="007A6353">
        <w:t xml:space="preserve"> in Safari</w:t>
      </w:r>
      <w:r w:rsidR="00B93635">
        <w:t>.)</w:t>
      </w:r>
    </w:p>
    <w:p w14:paraId="25C2EC6F" w14:textId="77777777" w:rsidR="00C806EF" w:rsidRDefault="00C806EF" w:rsidP="007C10B9"/>
    <w:p w14:paraId="0D700E5C" w14:textId="77777777" w:rsidR="00B759F3" w:rsidRDefault="00B759F3" w:rsidP="00B759F3">
      <w:pPr>
        <w:keepNext/>
      </w:pPr>
      <w:r>
        <w:rPr>
          <w:noProof/>
          <w:lang w:eastAsia="en-US"/>
        </w:rPr>
        <w:drawing>
          <wp:inline distT="0" distB="0" distL="0" distR="0" wp14:anchorId="304367D6" wp14:editId="75ED7BDF">
            <wp:extent cx="5423535" cy="1662986"/>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1.png"/>
                    <pic:cNvPicPr/>
                  </pic:nvPicPr>
                  <pic:blipFill>
                    <a:blip r:embed="rId35">
                      <a:extLst>
                        <a:ext uri="{28A0092B-C50C-407E-A947-70E740481C1C}">
                          <a14:useLocalDpi xmlns:a14="http://schemas.microsoft.com/office/drawing/2010/main" val="0"/>
                        </a:ext>
                      </a:extLst>
                    </a:blip>
                    <a:stretch>
                      <a:fillRect/>
                    </a:stretch>
                  </pic:blipFill>
                  <pic:spPr>
                    <a:xfrm>
                      <a:off x="0" y="0"/>
                      <a:ext cx="5535990" cy="1697468"/>
                    </a:xfrm>
                    <a:prstGeom prst="rect">
                      <a:avLst/>
                    </a:prstGeom>
                  </pic:spPr>
                </pic:pic>
              </a:graphicData>
            </a:graphic>
          </wp:inline>
        </w:drawing>
      </w:r>
    </w:p>
    <w:p w14:paraId="2B3C8682" w14:textId="076B8E5C" w:rsidR="00017AC8" w:rsidRDefault="00B759F3" w:rsidP="00B759F3">
      <w:pPr>
        <w:pStyle w:val="Caption"/>
      </w:pPr>
      <w:bookmarkStart w:id="9" w:name="_Ref487476232"/>
      <w:r>
        <w:t xml:space="preserve">Figure </w:t>
      </w:r>
      <w:r w:rsidR="00EF4E72">
        <w:fldChar w:fldCharType="begin"/>
      </w:r>
      <w:r w:rsidR="00EF4E72">
        <w:instrText xml:space="preserve"> SEQ Figure \* ARABIC </w:instrText>
      </w:r>
      <w:r w:rsidR="00EF4E72">
        <w:fldChar w:fldCharType="separate"/>
      </w:r>
      <w:r w:rsidR="00FA6CDB">
        <w:rPr>
          <w:noProof/>
        </w:rPr>
        <w:t>10</w:t>
      </w:r>
      <w:r w:rsidR="00EF4E72">
        <w:rPr>
          <w:noProof/>
        </w:rPr>
        <w:fldChar w:fldCharType="end"/>
      </w:r>
      <w:bookmarkEnd w:id="9"/>
      <w:r>
        <w:t>.   Right click on the "</w:t>
      </w:r>
      <w:r w:rsidRPr="00442A57">
        <w:rPr>
          <w:rStyle w:val="HTMLTypewriter"/>
        </w:rPr>
        <w:t>Download the RefSeq assembly</w:t>
      </w:r>
      <w:r>
        <w:t xml:space="preserve">” link and then select the </w:t>
      </w:r>
      <w:r w:rsidR="00017AC8">
        <w:t>“</w:t>
      </w:r>
      <w:r w:rsidR="00017AC8" w:rsidRPr="002E0D6C">
        <w:rPr>
          <w:rStyle w:val="HTMLTypewriter"/>
        </w:rPr>
        <w:t>Copy Link Location</w:t>
      </w:r>
      <w:r w:rsidR="00017AC8">
        <w:t xml:space="preserve">” </w:t>
      </w:r>
      <w:r w:rsidR="00D61512">
        <w:t xml:space="preserve">option </w:t>
      </w:r>
      <w:r w:rsidR="00017AC8">
        <w:t>to copy the link. Note that the label for this option is web browser-specific (</w:t>
      </w:r>
      <w:r w:rsidR="00017AC8" w:rsidRPr="00017AC8">
        <w:rPr>
          <w:i/>
        </w:rPr>
        <w:t>e.g.</w:t>
      </w:r>
      <w:r w:rsidR="00017AC8">
        <w:t>, “</w:t>
      </w:r>
      <w:r w:rsidR="00017AC8" w:rsidRPr="002E0D6C">
        <w:rPr>
          <w:rStyle w:val="HTMLTypewriter"/>
        </w:rPr>
        <w:t>Copy Link Address</w:t>
      </w:r>
      <w:r w:rsidR="00017AC8">
        <w:t>” in Chrome, “</w:t>
      </w:r>
      <w:r w:rsidR="00017AC8" w:rsidRPr="002E0D6C">
        <w:rPr>
          <w:rStyle w:val="HTMLTypewriter"/>
        </w:rPr>
        <w:t>Copy Link</w:t>
      </w:r>
      <w:r w:rsidR="00017AC8">
        <w:t>” in Safari).</w:t>
      </w:r>
    </w:p>
    <w:p w14:paraId="4498B299" w14:textId="77777777" w:rsidR="009A466A" w:rsidRDefault="009A466A" w:rsidP="007C10B9"/>
    <w:p w14:paraId="632A9E68" w14:textId="14898960" w:rsidR="00401726" w:rsidRDefault="00937298" w:rsidP="007C10B9">
      <w:r>
        <w:t xml:space="preserve">Go to the Cyberduck Browser </w:t>
      </w:r>
      <w:r w:rsidR="0064189A">
        <w:t>window</w:t>
      </w:r>
      <w:r w:rsidR="009D00AC">
        <w:t>.</w:t>
      </w:r>
      <w:r w:rsidR="0064189A">
        <w:t xml:space="preserve"> </w:t>
      </w:r>
      <w:r w:rsidR="009D00AC">
        <w:t>P</w:t>
      </w:r>
      <w:r>
        <w:t>aste the link into the “Quick Connect”</w:t>
      </w:r>
      <w:r w:rsidR="00C1665E">
        <w:t xml:space="preserve"> text box (</w:t>
      </w:r>
      <w:hyperlink r:id="rId36" w:history="1">
        <w:r w:rsidR="00C1665E" w:rsidRPr="0064189A">
          <w:rPr>
            <w:rStyle w:val="Hyperlink"/>
          </w:rPr>
          <w:t>ftp://ftp.ncbi.nlm.nih.gov/genomes/all/GCF/000/269/505/GCF_000269505.1_DroMir_2.2</w:t>
        </w:r>
      </w:hyperlink>
      <w:r w:rsidR="00C1665E">
        <w:t>)</w:t>
      </w:r>
      <w:r w:rsidR="0064189A">
        <w:t xml:space="preserve"> in</w:t>
      </w:r>
      <w:r w:rsidR="00251463">
        <w:t xml:space="preserve"> </w:t>
      </w:r>
      <w:r w:rsidR="0064189A">
        <w:t xml:space="preserve">the main </w:t>
      </w:r>
      <w:r w:rsidR="00251463">
        <w:t xml:space="preserve">tool </w:t>
      </w:r>
      <w:r w:rsidR="0064189A">
        <w:t>bar</w:t>
      </w:r>
      <w:r w:rsidR="00C1665E">
        <w:t>. P</w:t>
      </w:r>
      <w:r>
        <w:t>ress “Enter”</w:t>
      </w:r>
      <w:r w:rsidR="00C1665E">
        <w:t xml:space="preserve"> to connect to the NCBI FTP server</w:t>
      </w:r>
      <w:r w:rsidR="00CD71AE">
        <w:t xml:space="preserve"> (</w:t>
      </w:r>
      <w:r w:rsidR="00322834">
        <w:fldChar w:fldCharType="begin"/>
      </w:r>
      <w:r w:rsidR="00322834">
        <w:instrText xml:space="preserve"> REF _Ref487476873 \h </w:instrText>
      </w:r>
      <w:r w:rsidR="00322834">
        <w:fldChar w:fldCharType="separate"/>
      </w:r>
      <w:r w:rsidR="00FA6CDB">
        <w:t xml:space="preserve">Figure </w:t>
      </w:r>
      <w:r w:rsidR="00FA6CDB">
        <w:rPr>
          <w:noProof/>
        </w:rPr>
        <w:t>11</w:t>
      </w:r>
      <w:r w:rsidR="00322834">
        <w:fldChar w:fldCharType="end"/>
      </w:r>
      <w:r w:rsidR="00CD71AE">
        <w:t>)</w:t>
      </w:r>
      <w:r>
        <w:t>.</w:t>
      </w:r>
    </w:p>
    <w:p w14:paraId="5FF584DE" w14:textId="77777777" w:rsidR="000D2AB3" w:rsidRDefault="000D2AB3" w:rsidP="007C10B9"/>
    <w:p w14:paraId="2082D7AF" w14:textId="77777777" w:rsidR="00C1665E" w:rsidRDefault="00C1665E" w:rsidP="00C1665E">
      <w:pPr>
        <w:keepNext/>
      </w:pPr>
      <w:r>
        <w:rPr>
          <w:noProof/>
          <w:lang w:eastAsia="en-US"/>
        </w:rPr>
        <w:drawing>
          <wp:inline distT="0" distB="0" distL="0" distR="0" wp14:anchorId="5C455937" wp14:editId="24A76349">
            <wp:extent cx="4966335" cy="3066816"/>
            <wp:effectExtent l="0" t="0" r="0" b="698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1.png"/>
                    <pic:cNvPicPr/>
                  </pic:nvPicPr>
                  <pic:blipFill>
                    <a:blip r:embed="rId37">
                      <a:extLst>
                        <a:ext uri="{28A0092B-C50C-407E-A947-70E740481C1C}">
                          <a14:useLocalDpi xmlns:a14="http://schemas.microsoft.com/office/drawing/2010/main" val="0"/>
                        </a:ext>
                      </a:extLst>
                    </a:blip>
                    <a:stretch>
                      <a:fillRect/>
                    </a:stretch>
                  </pic:blipFill>
                  <pic:spPr>
                    <a:xfrm>
                      <a:off x="0" y="0"/>
                      <a:ext cx="5140490" cy="3174360"/>
                    </a:xfrm>
                    <a:prstGeom prst="rect">
                      <a:avLst/>
                    </a:prstGeom>
                  </pic:spPr>
                </pic:pic>
              </a:graphicData>
            </a:graphic>
          </wp:inline>
        </w:drawing>
      </w:r>
    </w:p>
    <w:p w14:paraId="6F632E26" w14:textId="38779486" w:rsidR="002307CD" w:rsidRPr="002307CD" w:rsidRDefault="00C1665E" w:rsidP="002307CD">
      <w:pPr>
        <w:pStyle w:val="Caption"/>
      </w:pPr>
      <w:bookmarkStart w:id="10" w:name="_Ref487476873"/>
      <w:r>
        <w:t xml:space="preserve">Figure </w:t>
      </w:r>
      <w:r w:rsidR="00EF4E72">
        <w:fldChar w:fldCharType="begin"/>
      </w:r>
      <w:r w:rsidR="00EF4E72">
        <w:instrText xml:space="preserve"> SEQ Figure \* ARABIC </w:instrText>
      </w:r>
      <w:r w:rsidR="00EF4E72">
        <w:fldChar w:fldCharType="separate"/>
      </w:r>
      <w:r w:rsidR="00FA6CDB">
        <w:rPr>
          <w:noProof/>
        </w:rPr>
        <w:t>11</w:t>
      </w:r>
      <w:r w:rsidR="00EF4E72">
        <w:rPr>
          <w:noProof/>
        </w:rPr>
        <w:fldChar w:fldCharType="end"/>
      </w:r>
      <w:bookmarkEnd w:id="10"/>
      <w:r>
        <w:t>.   Paste the link to the NCBI Genome</w:t>
      </w:r>
      <w:r w:rsidR="00680483">
        <w:t>s</w:t>
      </w:r>
      <w:r>
        <w:t xml:space="preserve"> FTP directory </w:t>
      </w:r>
      <w:r w:rsidR="00590623">
        <w:t xml:space="preserve">for </w:t>
      </w:r>
      <w:r>
        <w:t xml:space="preserve">the </w:t>
      </w:r>
      <w:r>
        <w:rPr>
          <w:i/>
        </w:rPr>
        <w:t xml:space="preserve">D. miranda </w:t>
      </w:r>
      <w:r>
        <w:t xml:space="preserve">assembly into the </w:t>
      </w:r>
      <w:r w:rsidR="00590623">
        <w:t>“Quick Connect” text box of the Cyberduck Browser window.</w:t>
      </w:r>
    </w:p>
    <w:p w14:paraId="6E783658" w14:textId="358CA358" w:rsidR="00322834" w:rsidRDefault="00322834" w:rsidP="00322834">
      <w:pPr>
        <w:pStyle w:val="Heading2"/>
      </w:pPr>
      <w:r>
        <w:lastRenderedPageBreak/>
        <w:t>4.3 Naming conventions used by the NCBI Genomes FTP site</w:t>
      </w:r>
    </w:p>
    <w:p w14:paraId="117B2048" w14:textId="16DC4FAC" w:rsidR="00A50AC0" w:rsidRDefault="003E4FD5" w:rsidP="008A5B98">
      <w:r>
        <w:t>Files on the NCBI Genome</w:t>
      </w:r>
      <w:r w:rsidR="00D84ACE">
        <w:t>s</w:t>
      </w:r>
      <w:r w:rsidR="00A50AC0">
        <w:t xml:space="preserve"> FTP site are named according to the following convention:</w:t>
      </w:r>
    </w:p>
    <w:p w14:paraId="45099335" w14:textId="77777777" w:rsidR="00963F26" w:rsidRDefault="00963F26" w:rsidP="008A5B98"/>
    <w:p w14:paraId="180E8F9F" w14:textId="2404E0A9" w:rsidR="00AC1266" w:rsidRDefault="00590068" w:rsidP="0037410C">
      <w:pPr>
        <w:ind w:firstLine="720"/>
      </w:pPr>
      <w:r>
        <w:t>&lt;accession.version&gt;_&lt;assembly name&gt;_&lt;content type&gt;.&lt;format&gt;</w:t>
      </w:r>
    </w:p>
    <w:p w14:paraId="305DCA77" w14:textId="77777777" w:rsidR="00345F8F" w:rsidRDefault="00345F8F" w:rsidP="00A50AC0"/>
    <w:p w14:paraId="3677CE01" w14:textId="0E1B5614" w:rsidR="00533229" w:rsidRDefault="001D322B" w:rsidP="00A50AC0">
      <w:r>
        <w:t>T</w:t>
      </w:r>
      <w:r w:rsidR="00345F8F">
        <w:t>here are four major content types that are of interests</w:t>
      </w:r>
      <w:r>
        <w:t xml:space="preserve"> </w:t>
      </w:r>
      <w:r w:rsidR="000E372C">
        <w:t>to</w:t>
      </w:r>
      <w:r>
        <w:t xml:space="preserve"> genome annotation</w:t>
      </w:r>
      <w:r w:rsidR="000E372C">
        <w:t>s</w:t>
      </w:r>
      <w:r w:rsidR="00345F8F">
        <w:t>: “genomic”, “protein”, “rm”, and “rna”</w:t>
      </w:r>
      <w:r w:rsidR="003B0CEE">
        <w:t xml:space="preserve"> (</w:t>
      </w:r>
      <w:r w:rsidR="00CC4D7D">
        <w:fldChar w:fldCharType="begin"/>
      </w:r>
      <w:r w:rsidR="00CC4D7D">
        <w:instrText xml:space="preserve"> REF _Ref487477567 \h </w:instrText>
      </w:r>
      <w:r w:rsidR="00CC4D7D">
        <w:fldChar w:fldCharType="separate"/>
      </w:r>
      <w:r w:rsidR="00FA6CDB">
        <w:t xml:space="preserve">Table </w:t>
      </w:r>
      <w:r w:rsidR="00FA6CDB">
        <w:rPr>
          <w:noProof/>
        </w:rPr>
        <w:t>1</w:t>
      </w:r>
      <w:r w:rsidR="00CC4D7D">
        <w:fldChar w:fldCharType="end"/>
      </w:r>
      <w:r w:rsidR="003B0CEE">
        <w:t>)</w:t>
      </w:r>
      <w:r w:rsidR="005630D8">
        <w:t>.</w:t>
      </w:r>
      <w:r w:rsidR="00345F8F">
        <w:t xml:space="preserve"> Some of these files are produced by the NCBI Eukaryotic Genome Annotation Pipeline, and they are not available for GenBank assemblies (</w:t>
      </w:r>
      <w:r w:rsidR="00BF59D0">
        <w:t xml:space="preserve">see </w:t>
      </w:r>
      <w:hyperlink r:id="rId38" w:history="1">
        <w:r w:rsidR="00345F8F" w:rsidRPr="00BF59D0">
          <w:rPr>
            <w:rStyle w:val="Hyperlink"/>
          </w:rPr>
          <w:t>https://www.ncbi.nlm.nih.gov/genome/annotation_euk/process/</w:t>
        </w:r>
      </w:hyperlink>
      <w:r w:rsidR="00BF59D0">
        <w:t xml:space="preserve"> for details</w:t>
      </w:r>
      <w:r w:rsidR="00345F8F">
        <w:t>).</w:t>
      </w:r>
    </w:p>
    <w:p w14:paraId="048282F8" w14:textId="77777777" w:rsidR="00EC4657" w:rsidRDefault="00EC4657" w:rsidP="00A50AC0"/>
    <w:p w14:paraId="6B018077" w14:textId="1B6869A8" w:rsidR="00CC4D7D" w:rsidRDefault="00CC4D7D" w:rsidP="00CC4D7D">
      <w:pPr>
        <w:pStyle w:val="Caption"/>
        <w:keepNext/>
      </w:pPr>
      <w:bookmarkStart w:id="11" w:name="_Ref487477567"/>
      <w:r>
        <w:t xml:space="preserve">Table </w:t>
      </w:r>
      <w:r w:rsidR="00EF4E72">
        <w:fldChar w:fldCharType="begin"/>
      </w:r>
      <w:r w:rsidR="00EF4E72">
        <w:instrText xml:space="preserve"> SEQ Table \* ARABIC </w:instrText>
      </w:r>
      <w:r w:rsidR="00EF4E72">
        <w:fldChar w:fldCharType="separate"/>
      </w:r>
      <w:r w:rsidR="00FA6CDB">
        <w:rPr>
          <w:noProof/>
        </w:rPr>
        <w:t>1</w:t>
      </w:r>
      <w:r w:rsidR="00EF4E72">
        <w:rPr>
          <w:noProof/>
        </w:rPr>
        <w:fldChar w:fldCharType="end"/>
      </w:r>
      <w:bookmarkEnd w:id="11"/>
      <w:r w:rsidR="00B636EB">
        <w:t xml:space="preserve">.   </w:t>
      </w:r>
      <w:r>
        <w:t>Common content types for NCBI RefSeq Genomes</w:t>
      </w:r>
    </w:p>
    <w:tbl>
      <w:tblPr>
        <w:tblStyle w:val="GridTable4-Accent5"/>
        <w:tblW w:w="9445" w:type="dxa"/>
        <w:tblLook w:val="0420" w:firstRow="1" w:lastRow="0" w:firstColumn="0" w:lastColumn="0" w:noHBand="0" w:noVBand="1"/>
      </w:tblPr>
      <w:tblGrid>
        <w:gridCol w:w="1729"/>
        <w:gridCol w:w="7716"/>
      </w:tblGrid>
      <w:tr w:rsidR="0007213C" w:rsidRPr="00D10496" w14:paraId="0888C4EF" w14:textId="77777777" w:rsidTr="0007213C">
        <w:trPr>
          <w:cnfStyle w:val="100000000000" w:firstRow="1" w:lastRow="0" w:firstColumn="0" w:lastColumn="0" w:oddVBand="0" w:evenVBand="0" w:oddHBand="0" w:evenHBand="0" w:firstRowFirstColumn="0" w:firstRowLastColumn="0" w:lastRowFirstColumn="0" w:lastRowLastColumn="0"/>
          <w:trHeight w:val="259"/>
        </w:trPr>
        <w:tc>
          <w:tcPr>
            <w:tcW w:w="1729" w:type="dxa"/>
          </w:tcPr>
          <w:p w14:paraId="524552A0" w14:textId="6DFEBE6C" w:rsidR="00EC4657" w:rsidRPr="00D10496" w:rsidRDefault="00EC4657" w:rsidP="00D10496">
            <w:pPr>
              <w:spacing w:after="120"/>
            </w:pPr>
            <w:r w:rsidRPr="00D10496">
              <w:t>Content type</w:t>
            </w:r>
          </w:p>
        </w:tc>
        <w:tc>
          <w:tcPr>
            <w:tcW w:w="7716" w:type="dxa"/>
          </w:tcPr>
          <w:p w14:paraId="487F99C5" w14:textId="60DC2926" w:rsidR="00EC4657" w:rsidRPr="00D10496" w:rsidRDefault="00EC4657" w:rsidP="00D10496">
            <w:pPr>
              <w:spacing w:after="120"/>
            </w:pPr>
            <w:r w:rsidRPr="00D10496">
              <w:t>Description</w:t>
            </w:r>
          </w:p>
        </w:tc>
      </w:tr>
      <w:tr w:rsidR="0007213C" w:rsidRPr="00D10496" w14:paraId="696B33B8" w14:textId="77777777" w:rsidTr="0007213C">
        <w:trPr>
          <w:cnfStyle w:val="000000100000" w:firstRow="0" w:lastRow="0" w:firstColumn="0" w:lastColumn="0" w:oddVBand="0" w:evenVBand="0" w:oddHBand="1" w:evenHBand="0" w:firstRowFirstColumn="0" w:firstRowLastColumn="0" w:lastRowFirstColumn="0" w:lastRowLastColumn="0"/>
          <w:trHeight w:val="259"/>
        </w:trPr>
        <w:tc>
          <w:tcPr>
            <w:tcW w:w="1729" w:type="dxa"/>
          </w:tcPr>
          <w:p w14:paraId="01F7BE13" w14:textId="30801E29" w:rsidR="00EC4657" w:rsidRPr="00D10496" w:rsidRDefault="00544790" w:rsidP="00D10496">
            <w:pPr>
              <w:spacing w:after="120"/>
            </w:pPr>
            <w:r w:rsidRPr="00D10496">
              <w:t>genomic</w:t>
            </w:r>
          </w:p>
        </w:tc>
        <w:tc>
          <w:tcPr>
            <w:tcW w:w="7716" w:type="dxa"/>
          </w:tcPr>
          <w:p w14:paraId="184389B0" w14:textId="4E3CD90C" w:rsidR="00EC4657" w:rsidRPr="00D10496" w:rsidRDefault="00544790" w:rsidP="00D10496">
            <w:pPr>
              <w:spacing w:after="120"/>
            </w:pPr>
            <w:r w:rsidRPr="00D10496">
              <w:t xml:space="preserve">Genome assembly </w:t>
            </w:r>
            <w:r w:rsidR="00007145" w:rsidRPr="00D10496">
              <w:t>(r</w:t>
            </w:r>
            <w:r w:rsidRPr="00D10496">
              <w:t xml:space="preserve">epeats identified by WindowMasker </w:t>
            </w:r>
            <w:r w:rsidR="00BD3C26" w:rsidRPr="00D10496">
              <w:t xml:space="preserve">or RepeatMasker </w:t>
            </w:r>
            <w:r w:rsidRPr="00D10496">
              <w:t>are in lowercase)</w:t>
            </w:r>
          </w:p>
        </w:tc>
      </w:tr>
      <w:tr w:rsidR="0007213C" w:rsidRPr="00D10496" w14:paraId="1557D6ED" w14:textId="77777777" w:rsidTr="0007213C">
        <w:trPr>
          <w:trHeight w:val="259"/>
        </w:trPr>
        <w:tc>
          <w:tcPr>
            <w:tcW w:w="1729" w:type="dxa"/>
          </w:tcPr>
          <w:p w14:paraId="6B347BE1" w14:textId="65DCFB7E" w:rsidR="00687805" w:rsidRPr="00D10496" w:rsidRDefault="00687805" w:rsidP="00D10496">
            <w:pPr>
              <w:spacing w:after="120"/>
            </w:pPr>
            <w:r w:rsidRPr="00D10496">
              <w:t>protein</w:t>
            </w:r>
          </w:p>
        </w:tc>
        <w:tc>
          <w:tcPr>
            <w:tcW w:w="7716" w:type="dxa"/>
          </w:tcPr>
          <w:p w14:paraId="57814599" w14:textId="50B321E5" w:rsidR="00687805" w:rsidRPr="00047B58" w:rsidRDefault="00A122EF" w:rsidP="00A122EF">
            <w:pPr>
              <w:spacing w:after="120"/>
            </w:pPr>
            <w:r>
              <w:t xml:space="preserve">Proteins </w:t>
            </w:r>
            <w:r w:rsidR="00687805" w:rsidRPr="00D10496">
              <w:t>identified by the NCBI Eukaryotic Genome Annotation Pipeline</w:t>
            </w:r>
          </w:p>
        </w:tc>
      </w:tr>
      <w:tr w:rsidR="0007213C" w:rsidRPr="00D10496" w14:paraId="773B5828" w14:textId="77777777" w:rsidTr="0007213C">
        <w:trPr>
          <w:cnfStyle w:val="000000100000" w:firstRow="0" w:lastRow="0" w:firstColumn="0" w:lastColumn="0" w:oddVBand="0" w:evenVBand="0" w:oddHBand="1" w:evenHBand="0" w:firstRowFirstColumn="0" w:firstRowLastColumn="0" w:lastRowFirstColumn="0" w:lastRowLastColumn="0"/>
          <w:trHeight w:val="259"/>
        </w:trPr>
        <w:tc>
          <w:tcPr>
            <w:tcW w:w="1729" w:type="dxa"/>
          </w:tcPr>
          <w:p w14:paraId="50AC0045" w14:textId="25D6C99E" w:rsidR="00EC4657" w:rsidRPr="00D10496" w:rsidRDefault="00DA00F7" w:rsidP="00D10496">
            <w:pPr>
              <w:spacing w:after="120"/>
            </w:pPr>
            <w:r w:rsidRPr="00D10496">
              <w:t>rm</w:t>
            </w:r>
          </w:p>
        </w:tc>
        <w:tc>
          <w:tcPr>
            <w:tcW w:w="7716" w:type="dxa"/>
          </w:tcPr>
          <w:p w14:paraId="71933C84" w14:textId="18EB66C9" w:rsidR="00DA00F7" w:rsidRPr="00D10496" w:rsidRDefault="00BD3C26" w:rsidP="00D10496">
            <w:pPr>
              <w:spacing w:after="120"/>
            </w:pPr>
            <w:r w:rsidRPr="00D10496">
              <w:t>Trans</w:t>
            </w:r>
            <w:r w:rsidR="00687805" w:rsidRPr="00D10496">
              <w:t>posons identified by RepeatMasker (eukaryotes only)</w:t>
            </w:r>
          </w:p>
        </w:tc>
      </w:tr>
      <w:tr w:rsidR="0007213C" w:rsidRPr="00D10496" w14:paraId="1029F46F" w14:textId="77777777" w:rsidTr="0007213C">
        <w:trPr>
          <w:trHeight w:val="63"/>
        </w:trPr>
        <w:tc>
          <w:tcPr>
            <w:tcW w:w="1729" w:type="dxa"/>
          </w:tcPr>
          <w:p w14:paraId="53B24476" w14:textId="210F219D" w:rsidR="00687805" w:rsidRPr="00D10496" w:rsidRDefault="00687805" w:rsidP="00D10496">
            <w:pPr>
              <w:spacing w:after="120"/>
            </w:pPr>
            <w:r w:rsidRPr="00D10496">
              <w:t>rna</w:t>
            </w:r>
          </w:p>
        </w:tc>
        <w:tc>
          <w:tcPr>
            <w:tcW w:w="7716" w:type="dxa"/>
          </w:tcPr>
          <w:p w14:paraId="78F95475" w14:textId="1AB296E3" w:rsidR="00687805" w:rsidRPr="0007213C" w:rsidRDefault="00687805" w:rsidP="0007213C">
            <w:pPr>
              <w:spacing w:after="120"/>
              <w:rPr>
                <w:i/>
              </w:rPr>
            </w:pPr>
            <w:r w:rsidRPr="00D10496">
              <w:t>Transcript</w:t>
            </w:r>
            <w:r w:rsidR="0007213C">
              <w:t>s</w:t>
            </w:r>
            <w:r w:rsidRPr="00D10496">
              <w:t xml:space="preserve"> identified by the NCBI Eukaryotic Genome Annotation Pipeline</w:t>
            </w:r>
          </w:p>
        </w:tc>
      </w:tr>
    </w:tbl>
    <w:p w14:paraId="1B28959E" w14:textId="77777777" w:rsidR="00E97AA3" w:rsidRDefault="00E97AA3" w:rsidP="00A50AC0"/>
    <w:p w14:paraId="531C70BA" w14:textId="77777777" w:rsidR="004661E7" w:rsidRDefault="004661E7" w:rsidP="00A50AC0"/>
    <w:p w14:paraId="5D2DB0E7" w14:textId="20C5B345" w:rsidR="00EF0BAB" w:rsidRDefault="00EF0BAB" w:rsidP="00A50AC0">
      <w:r>
        <w:t>The data associated with each content type are available in multiple formats</w:t>
      </w:r>
      <w:r w:rsidR="005435D8">
        <w:t xml:space="preserve"> (</w:t>
      </w:r>
      <w:r w:rsidR="00B636EB">
        <w:fldChar w:fldCharType="begin"/>
      </w:r>
      <w:r w:rsidR="00B636EB">
        <w:instrText xml:space="preserve"> REF _Ref487478778 \h </w:instrText>
      </w:r>
      <w:r w:rsidR="00B636EB">
        <w:fldChar w:fldCharType="separate"/>
      </w:r>
      <w:r w:rsidR="00FA6CDB">
        <w:t xml:space="preserve">Table </w:t>
      </w:r>
      <w:r w:rsidR="00FA6CDB">
        <w:rPr>
          <w:noProof/>
        </w:rPr>
        <w:t>2</w:t>
      </w:r>
      <w:r w:rsidR="00B636EB">
        <w:fldChar w:fldCharType="end"/>
      </w:r>
      <w:r w:rsidR="005435D8">
        <w:t>).</w:t>
      </w:r>
    </w:p>
    <w:p w14:paraId="6BB5F83E" w14:textId="77777777" w:rsidR="005435D8" w:rsidRDefault="005435D8" w:rsidP="00A50AC0"/>
    <w:p w14:paraId="2E7A1B4C" w14:textId="00F631AF" w:rsidR="000B0055" w:rsidRDefault="000B0055" w:rsidP="000B0055">
      <w:pPr>
        <w:pStyle w:val="Caption"/>
        <w:keepNext/>
      </w:pPr>
      <w:bookmarkStart w:id="12" w:name="_Ref487478778"/>
      <w:r>
        <w:t xml:space="preserve">Table </w:t>
      </w:r>
      <w:r w:rsidR="00EF4E72">
        <w:fldChar w:fldCharType="begin"/>
      </w:r>
      <w:r w:rsidR="00EF4E72">
        <w:instrText xml:space="preserve"> SEQ Table \* ARABIC </w:instrText>
      </w:r>
      <w:r w:rsidR="00EF4E72">
        <w:fldChar w:fldCharType="separate"/>
      </w:r>
      <w:r w:rsidR="00FA6CDB">
        <w:rPr>
          <w:noProof/>
        </w:rPr>
        <w:t>2</w:t>
      </w:r>
      <w:r w:rsidR="00EF4E72">
        <w:rPr>
          <w:noProof/>
        </w:rPr>
        <w:fldChar w:fldCharType="end"/>
      </w:r>
      <w:bookmarkEnd w:id="12"/>
      <w:r>
        <w:t>.   Common data formats for NCBI RefSeq Genomes</w:t>
      </w:r>
    </w:p>
    <w:tbl>
      <w:tblPr>
        <w:tblStyle w:val="GridTable4-Accent5"/>
        <w:tblW w:w="9445" w:type="dxa"/>
        <w:tblLook w:val="0420" w:firstRow="1" w:lastRow="0" w:firstColumn="0" w:lastColumn="0" w:noHBand="0" w:noVBand="1"/>
      </w:tblPr>
      <w:tblGrid>
        <w:gridCol w:w="1729"/>
        <w:gridCol w:w="7716"/>
      </w:tblGrid>
      <w:tr w:rsidR="0007213C" w:rsidRPr="00D10496" w14:paraId="3C127336" w14:textId="77777777" w:rsidTr="0007213C">
        <w:trPr>
          <w:cnfStyle w:val="100000000000" w:firstRow="1" w:lastRow="0" w:firstColumn="0" w:lastColumn="0" w:oddVBand="0" w:evenVBand="0" w:oddHBand="0" w:evenHBand="0" w:firstRowFirstColumn="0" w:firstRowLastColumn="0" w:lastRowFirstColumn="0" w:lastRowLastColumn="0"/>
          <w:trHeight w:val="132"/>
        </w:trPr>
        <w:tc>
          <w:tcPr>
            <w:tcW w:w="1729" w:type="dxa"/>
          </w:tcPr>
          <w:p w14:paraId="671B9D55" w14:textId="5C9F4B17" w:rsidR="005435D8" w:rsidRPr="00D10496" w:rsidRDefault="005435D8" w:rsidP="00706DAC">
            <w:pPr>
              <w:spacing w:after="120"/>
            </w:pPr>
            <w:r>
              <w:t>Format</w:t>
            </w:r>
          </w:p>
        </w:tc>
        <w:tc>
          <w:tcPr>
            <w:tcW w:w="7716" w:type="dxa"/>
          </w:tcPr>
          <w:p w14:paraId="296FAB7C" w14:textId="2847DA55" w:rsidR="005435D8" w:rsidRPr="00D10496" w:rsidRDefault="005435D8" w:rsidP="00706DAC">
            <w:pPr>
              <w:spacing w:after="120"/>
            </w:pPr>
            <w:r>
              <w:t>Description</w:t>
            </w:r>
          </w:p>
        </w:tc>
      </w:tr>
      <w:tr w:rsidR="0007213C" w:rsidRPr="00D10496" w14:paraId="015CD0DA" w14:textId="77777777" w:rsidTr="0007213C">
        <w:trPr>
          <w:cnfStyle w:val="000000100000" w:firstRow="0" w:lastRow="0" w:firstColumn="0" w:lastColumn="0" w:oddVBand="0" w:evenVBand="0" w:oddHBand="1" w:evenHBand="0" w:firstRowFirstColumn="0" w:firstRowLastColumn="0" w:lastRowFirstColumn="0" w:lastRowLastColumn="0"/>
          <w:trHeight w:val="132"/>
        </w:trPr>
        <w:tc>
          <w:tcPr>
            <w:tcW w:w="1729" w:type="dxa"/>
          </w:tcPr>
          <w:p w14:paraId="2ADABD2E" w14:textId="5BAABF6E" w:rsidR="005435D8" w:rsidRPr="00D10496" w:rsidRDefault="00992E10" w:rsidP="00706DAC">
            <w:pPr>
              <w:spacing w:after="120"/>
            </w:pPr>
            <w:r>
              <w:t>fna</w:t>
            </w:r>
          </w:p>
        </w:tc>
        <w:tc>
          <w:tcPr>
            <w:tcW w:w="7716" w:type="dxa"/>
          </w:tcPr>
          <w:p w14:paraId="24984A08" w14:textId="16303B92" w:rsidR="005435D8" w:rsidRPr="00D10496" w:rsidRDefault="00992E10" w:rsidP="00706DAC">
            <w:pPr>
              <w:spacing w:after="120"/>
            </w:pPr>
            <w:r>
              <w:t>Nucleotide sequences in FASTA format</w:t>
            </w:r>
          </w:p>
        </w:tc>
      </w:tr>
      <w:tr w:rsidR="0007213C" w:rsidRPr="00D10496" w14:paraId="0EFF27E5" w14:textId="77777777" w:rsidTr="0007213C">
        <w:trPr>
          <w:trHeight w:val="132"/>
        </w:trPr>
        <w:tc>
          <w:tcPr>
            <w:tcW w:w="1729" w:type="dxa"/>
          </w:tcPr>
          <w:p w14:paraId="60C4FAA8" w14:textId="08B718C5" w:rsidR="005435D8" w:rsidRPr="00D10496" w:rsidRDefault="00992E10" w:rsidP="00706DAC">
            <w:pPr>
              <w:spacing w:after="120"/>
            </w:pPr>
            <w:r>
              <w:t>faa</w:t>
            </w:r>
          </w:p>
        </w:tc>
        <w:tc>
          <w:tcPr>
            <w:tcW w:w="7716" w:type="dxa"/>
          </w:tcPr>
          <w:p w14:paraId="7FD0F976" w14:textId="76578257" w:rsidR="005435D8" w:rsidRPr="00D10496" w:rsidRDefault="00992E10" w:rsidP="00706DAC">
            <w:pPr>
              <w:spacing w:after="120"/>
            </w:pPr>
            <w:r>
              <w:t>Protein sequences in FASTA format</w:t>
            </w:r>
          </w:p>
        </w:tc>
      </w:tr>
      <w:tr w:rsidR="0007213C" w:rsidRPr="00D10496" w14:paraId="0CEDCE3A" w14:textId="77777777" w:rsidTr="0007213C">
        <w:trPr>
          <w:cnfStyle w:val="000000100000" w:firstRow="0" w:lastRow="0" w:firstColumn="0" w:lastColumn="0" w:oddVBand="0" w:evenVBand="0" w:oddHBand="1" w:evenHBand="0" w:firstRowFirstColumn="0" w:firstRowLastColumn="0" w:lastRowFirstColumn="0" w:lastRowLastColumn="0"/>
          <w:trHeight w:val="132"/>
        </w:trPr>
        <w:tc>
          <w:tcPr>
            <w:tcW w:w="1729" w:type="dxa"/>
          </w:tcPr>
          <w:p w14:paraId="6DAA31C3" w14:textId="1BC3D353" w:rsidR="005435D8" w:rsidRPr="00D10496" w:rsidRDefault="00992E10" w:rsidP="00706DAC">
            <w:pPr>
              <w:spacing w:after="120"/>
            </w:pPr>
            <w:r>
              <w:t>gbff</w:t>
            </w:r>
          </w:p>
        </w:tc>
        <w:tc>
          <w:tcPr>
            <w:tcW w:w="7716" w:type="dxa"/>
          </w:tcPr>
          <w:p w14:paraId="3544012C" w14:textId="6DA87B22" w:rsidR="005435D8" w:rsidRPr="00D10496" w:rsidRDefault="000C1B90" w:rsidP="00AE2DE6">
            <w:pPr>
              <w:spacing w:after="120"/>
            </w:pPr>
            <w:r>
              <w:t>Nucleotide sequence records</w:t>
            </w:r>
            <w:r w:rsidR="00AE2DE6">
              <w:t xml:space="preserve"> in </w:t>
            </w:r>
            <w:r w:rsidR="00992E10">
              <w:t>GenBank flat file format</w:t>
            </w:r>
          </w:p>
        </w:tc>
      </w:tr>
      <w:tr w:rsidR="0007213C" w:rsidRPr="00D10496" w14:paraId="21ED9C1A" w14:textId="77777777" w:rsidTr="0007213C">
        <w:trPr>
          <w:trHeight w:val="353"/>
        </w:trPr>
        <w:tc>
          <w:tcPr>
            <w:tcW w:w="1729" w:type="dxa"/>
          </w:tcPr>
          <w:p w14:paraId="1A0D475D" w14:textId="5B8BC760" w:rsidR="005435D8" w:rsidRPr="00D10496" w:rsidRDefault="00992E10" w:rsidP="00706DAC">
            <w:pPr>
              <w:spacing w:after="120"/>
            </w:pPr>
            <w:r>
              <w:t>gpff</w:t>
            </w:r>
          </w:p>
        </w:tc>
        <w:tc>
          <w:tcPr>
            <w:tcW w:w="7716" w:type="dxa"/>
          </w:tcPr>
          <w:p w14:paraId="0A77686C" w14:textId="5FE0F567" w:rsidR="005435D8" w:rsidRPr="00D10496" w:rsidRDefault="000C1B90" w:rsidP="00706DAC">
            <w:pPr>
              <w:spacing w:after="120"/>
            </w:pPr>
            <w:r>
              <w:t>Protein sequence records</w:t>
            </w:r>
            <w:r w:rsidR="00AE2DE6">
              <w:t xml:space="preserve"> in GenBank flat file format</w:t>
            </w:r>
          </w:p>
        </w:tc>
      </w:tr>
      <w:tr w:rsidR="0007213C" w:rsidRPr="00D10496" w14:paraId="1DA3FA92" w14:textId="77777777" w:rsidTr="0007213C">
        <w:trPr>
          <w:cnfStyle w:val="000000100000" w:firstRow="0" w:lastRow="0" w:firstColumn="0" w:lastColumn="0" w:oddVBand="0" w:evenVBand="0" w:oddHBand="1" w:evenHBand="0" w:firstRowFirstColumn="0" w:firstRowLastColumn="0" w:lastRowFirstColumn="0" w:lastRowLastColumn="0"/>
          <w:trHeight w:val="353"/>
        </w:trPr>
        <w:tc>
          <w:tcPr>
            <w:tcW w:w="1729" w:type="dxa"/>
          </w:tcPr>
          <w:p w14:paraId="756AD9D5" w14:textId="46261FFD" w:rsidR="00AE2DE6" w:rsidRDefault="00723EE4" w:rsidP="00706DAC">
            <w:pPr>
              <w:spacing w:after="120"/>
            </w:pPr>
            <w:r>
              <w:t>gff</w:t>
            </w:r>
          </w:p>
        </w:tc>
        <w:tc>
          <w:tcPr>
            <w:tcW w:w="7716" w:type="dxa"/>
          </w:tcPr>
          <w:p w14:paraId="1F33B498" w14:textId="45EB611A" w:rsidR="00AE2DE6" w:rsidRDefault="00723EE4" w:rsidP="00706DAC">
            <w:pPr>
              <w:spacing w:after="120"/>
            </w:pPr>
            <w:r>
              <w:t>Annotated features in General Feature Format Version 3</w:t>
            </w:r>
            <w:r w:rsidR="00884FC1">
              <w:t xml:space="preserve"> </w:t>
            </w:r>
            <w:r w:rsidR="00533DD2">
              <w:t xml:space="preserve">(GFF3) </w:t>
            </w:r>
            <w:r w:rsidR="00884FC1">
              <w:t>format</w:t>
            </w:r>
          </w:p>
        </w:tc>
      </w:tr>
      <w:tr w:rsidR="0007213C" w:rsidRPr="00D10496" w14:paraId="0A5D16D0" w14:textId="77777777" w:rsidTr="0007213C">
        <w:trPr>
          <w:trHeight w:val="353"/>
        </w:trPr>
        <w:tc>
          <w:tcPr>
            <w:tcW w:w="1729" w:type="dxa"/>
          </w:tcPr>
          <w:p w14:paraId="70F86C00" w14:textId="43C5B64C" w:rsidR="004374D9" w:rsidRDefault="004374D9" w:rsidP="00706DAC">
            <w:pPr>
              <w:spacing w:after="120"/>
            </w:pPr>
            <w:r>
              <w:t>run</w:t>
            </w:r>
          </w:p>
        </w:tc>
        <w:tc>
          <w:tcPr>
            <w:tcW w:w="7716" w:type="dxa"/>
          </w:tcPr>
          <w:p w14:paraId="0554340A" w14:textId="6A80ADA0" w:rsidR="004374D9" w:rsidRDefault="004374D9" w:rsidP="00706DAC">
            <w:pPr>
              <w:spacing w:after="120"/>
            </w:pPr>
            <w:r>
              <w:t xml:space="preserve">Parameters used in </w:t>
            </w:r>
            <w:r w:rsidR="00987D62">
              <w:t xml:space="preserve">the </w:t>
            </w:r>
            <w:r>
              <w:t>RepeatMasker analysis</w:t>
            </w:r>
          </w:p>
        </w:tc>
      </w:tr>
      <w:tr w:rsidR="0007213C" w:rsidRPr="00D10496" w14:paraId="4C8844EF" w14:textId="77777777" w:rsidTr="0007213C">
        <w:trPr>
          <w:cnfStyle w:val="000000100000" w:firstRow="0" w:lastRow="0" w:firstColumn="0" w:lastColumn="0" w:oddVBand="0" w:evenVBand="0" w:oddHBand="1" w:evenHBand="0" w:firstRowFirstColumn="0" w:firstRowLastColumn="0" w:lastRowFirstColumn="0" w:lastRowLastColumn="0"/>
          <w:trHeight w:val="353"/>
        </w:trPr>
        <w:tc>
          <w:tcPr>
            <w:tcW w:w="1729" w:type="dxa"/>
          </w:tcPr>
          <w:p w14:paraId="0B177B07" w14:textId="22C95620" w:rsidR="004374D9" w:rsidRDefault="004374D9" w:rsidP="00706DAC">
            <w:pPr>
              <w:spacing w:after="120"/>
            </w:pPr>
            <w:r>
              <w:t>out</w:t>
            </w:r>
          </w:p>
        </w:tc>
        <w:tc>
          <w:tcPr>
            <w:tcW w:w="7716" w:type="dxa"/>
          </w:tcPr>
          <w:p w14:paraId="1ED7814E" w14:textId="65FC8E4A" w:rsidR="004374D9" w:rsidRDefault="003E01BE" w:rsidP="00604140">
            <w:pPr>
              <w:spacing w:after="120"/>
            </w:pPr>
            <w:r>
              <w:t xml:space="preserve">The </w:t>
            </w:r>
            <w:r w:rsidR="00604140">
              <w:t>position</w:t>
            </w:r>
            <w:r w:rsidR="004374D9">
              <w:t xml:space="preserve"> of each transposon identified by RepeatMasker</w:t>
            </w:r>
          </w:p>
        </w:tc>
      </w:tr>
    </w:tbl>
    <w:p w14:paraId="08AA367C" w14:textId="76835933" w:rsidR="00A50AC0" w:rsidRDefault="00A50AC0" w:rsidP="00A50AC0"/>
    <w:p w14:paraId="31477872" w14:textId="77777777" w:rsidR="0024332F" w:rsidRDefault="0024332F" w:rsidP="00A50AC0"/>
    <w:p w14:paraId="09E4D0BD" w14:textId="0D3E6719" w:rsidR="00A43322" w:rsidRDefault="00A43322" w:rsidP="00A50AC0">
      <w:r>
        <w:rPr>
          <w:noProof/>
          <w:lang w:eastAsia="en-US"/>
        </w:rPr>
        <mc:AlternateContent>
          <mc:Choice Requires="wps">
            <w:drawing>
              <wp:anchor distT="0" distB="0" distL="114300" distR="114300" simplePos="0" relativeHeight="251676672" behindDoc="0" locked="0" layoutInCell="1" allowOverlap="1" wp14:anchorId="23AC3659" wp14:editId="1B0F6B3E">
                <wp:simplePos x="0" y="0"/>
                <wp:positionH relativeFrom="column">
                  <wp:posOffset>228600</wp:posOffset>
                </wp:positionH>
                <wp:positionV relativeFrom="paragraph">
                  <wp:posOffset>0</wp:posOffset>
                </wp:positionV>
                <wp:extent cx="5257800" cy="574040"/>
                <wp:effectExtent l="0" t="0" r="25400" b="35560"/>
                <wp:wrapTopAndBottom/>
                <wp:docPr id="22" name="Rectangle 22"/>
                <wp:cNvGraphicFramePr/>
                <a:graphic xmlns:a="http://schemas.openxmlformats.org/drawingml/2006/main">
                  <a:graphicData uri="http://schemas.microsoft.com/office/word/2010/wordprocessingShape">
                    <wps:wsp>
                      <wps:cNvSpPr/>
                      <wps:spPr>
                        <a:xfrm>
                          <a:off x="0" y="0"/>
                          <a:ext cx="5257800" cy="574040"/>
                        </a:xfrm>
                        <a:prstGeom prst="rect">
                          <a:avLst/>
                        </a:prstGeom>
                        <a:solidFill>
                          <a:schemeClr val="accent1">
                            <a:lumMod val="20000"/>
                            <a:lumOff val="80000"/>
                          </a:schemeClr>
                        </a:solidFill>
                        <a:ln w="28575">
                          <a:solidFill>
                            <a:srgbClr val="002060"/>
                          </a:solidFill>
                        </a:ln>
                      </wps:spPr>
                      <wps:style>
                        <a:lnRef idx="1">
                          <a:schemeClr val="accent6"/>
                        </a:lnRef>
                        <a:fillRef idx="2">
                          <a:schemeClr val="accent6"/>
                        </a:fillRef>
                        <a:effectRef idx="1">
                          <a:schemeClr val="accent6"/>
                        </a:effectRef>
                        <a:fontRef idx="minor">
                          <a:schemeClr val="dk1"/>
                        </a:fontRef>
                      </wps:style>
                      <wps:txbx>
                        <w:txbxContent>
                          <w:p w14:paraId="103C20EC" w14:textId="18D606A0" w:rsidR="00DE4E37" w:rsidRPr="00B45612" w:rsidRDefault="00DE4E37" w:rsidP="00A43322">
                            <w:r>
                              <w:t>See the “README.txt” file in the FTP directory for a more detailed explanation of the data contained in each file on the NCBI Genomes FTP site.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3AC3659" id="Rectangle 22" o:spid="_x0000_s1034" style="position:absolute;margin-left:18pt;margin-top:0;width:414pt;height:45.2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" fillcolor="#deeaf6 [660]" strokecolor="#002060" strokeweight="2.25pt">
                <v:textbox>
                  <w:txbxContent>
                    <w:p w14:paraId="103C20EC" w14:textId="18D606A0" w:rsidR="00DE4E37" w:rsidRPr="00B45612" w:rsidRDefault="00DE4E37" w:rsidP="00A43322">
                      <w:r>
                        <w:t>See the “README.txt” file in the FTP directory for a more detailed explanation of the data contained in each file on the NCBI Genomes FTP site.</w:t>
                      </w:r>
                    </w:p>
                  </w:txbxContent>
                </v:textbox>
                <w10:wrap type="topAndBottom"/>
              </v:rect>
            </w:pict>
          </mc:Fallback>
        </mc:AlternateContent>
      </w:r>
    </w:p>
    <w:p w14:paraId="67DA6580" w14:textId="47C3DF16" w:rsidR="00BB2B78" w:rsidRDefault="00BB2B78" w:rsidP="00A50AC0">
      <w:r>
        <w:lastRenderedPageBreak/>
        <w:t xml:space="preserve">The files with the </w:t>
      </w:r>
      <w:r w:rsidRPr="004D133F">
        <w:rPr>
          <w:rStyle w:val="HTMLTypewriter"/>
        </w:rPr>
        <w:t>.gz</w:t>
      </w:r>
      <w:r>
        <w:t xml:space="preserve"> suffix were compressed using the gzip program.</w:t>
      </w:r>
      <w:r w:rsidR="001C53C6">
        <w:t xml:space="preserve"> </w:t>
      </w:r>
      <w:r w:rsidR="00BB0738">
        <w:t xml:space="preserve">The gzip format is supported by Galaxy, and by macOS and Linux. For MS Windows, </w:t>
      </w:r>
      <w:r w:rsidR="00EE0245">
        <w:t>you can use the 7-Zip program (</w:t>
      </w:r>
      <w:hyperlink r:id="rId39" w:history="1">
        <w:r w:rsidR="00AB2B48" w:rsidRPr="00AB2B48">
          <w:rPr>
            <w:rStyle w:val="Hyperlink"/>
          </w:rPr>
          <w:t>http://www.7-zip.org/</w:t>
        </w:r>
      </w:hyperlink>
      <w:r w:rsidR="00EE0245">
        <w:t xml:space="preserve">) to uncompress </w:t>
      </w:r>
      <w:r w:rsidR="00B41EBB">
        <w:t xml:space="preserve">the </w:t>
      </w:r>
      <w:r w:rsidR="00EE0245">
        <w:t>gzip files.</w:t>
      </w:r>
    </w:p>
    <w:p w14:paraId="502D7412" w14:textId="77777777" w:rsidR="00F251E4" w:rsidRDefault="00F251E4" w:rsidP="00A50AC0"/>
    <w:p w14:paraId="04F8F98F" w14:textId="7C32307D" w:rsidR="00A50AC0" w:rsidRDefault="00332EBC" w:rsidP="00A50AC0">
      <w:r>
        <w:t>Based on the naming conventio</w:t>
      </w:r>
      <w:r w:rsidR="0014316F">
        <w:t xml:space="preserve">ns described above, there are </w:t>
      </w:r>
      <w:r w:rsidR="00C46C57">
        <w:t xml:space="preserve">three files in the NCBI Genomes FTP </w:t>
      </w:r>
      <w:r w:rsidR="00F56275">
        <w:t xml:space="preserve">directory </w:t>
      </w:r>
      <w:r w:rsidR="00C46C57">
        <w:t xml:space="preserve">that </w:t>
      </w:r>
      <w:r w:rsidR="004270E0">
        <w:t xml:space="preserve">are often used </w:t>
      </w:r>
      <w:bookmarkStart w:id="13" w:name="_GoBack"/>
      <w:bookmarkEnd w:id="13"/>
      <w:r w:rsidR="00225BC5">
        <w:t xml:space="preserve">as input datasets </w:t>
      </w:r>
      <w:r w:rsidR="00C46C57">
        <w:t>to G-OnRamp:</w:t>
      </w:r>
    </w:p>
    <w:p w14:paraId="37374A53" w14:textId="77777777" w:rsidR="00C46C57" w:rsidRDefault="00C46C57" w:rsidP="00A50AC0"/>
    <w:p w14:paraId="1774333D" w14:textId="0B2E9AD1" w:rsidR="00C46C57" w:rsidRDefault="00E54B00" w:rsidP="00C46C57">
      <w:pPr>
        <w:pStyle w:val="ListParagraph"/>
        <w:numPr>
          <w:ilvl w:val="0"/>
          <w:numId w:val="18"/>
        </w:numPr>
      </w:pPr>
      <w:r w:rsidRPr="00E54B00">
        <w:t>GCF_000269505.1_DroMir_2.2_genomic.fna.gz</w:t>
      </w:r>
    </w:p>
    <w:p w14:paraId="15F5F9E1" w14:textId="7F5E1BD4" w:rsidR="00E54B00" w:rsidRDefault="00E54B00" w:rsidP="00E54B00">
      <w:pPr>
        <w:pStyle w:val="ListParagraph"/>
        <w:numPr>
          <w:ilvl w:val="1"/>
          <w:numId w:val="18"/>
        </w:numPr>
      </w:pPr>
      <w:r>
        <w:rPr>
          <w:i/>
        </w:rPr>
        <w:t xml:space="preserve">D. miranda </w:t>
      </w:r>
      <w:r>
        <w:t>genome assembly in FASTA format</w:t>
      </w:r>
    </w:p>
    <w:p w14:paraId="34FB6D6D" w14:textId="7A53D49F" w:rsidR="00184E41" w:rsidRDefault="00334BE1" w:rsidP="00184E41">
      <w:pPr>
        <w:pStyle w:val="ListParagraph"/>
        <w:numPr>
          <w:ilvl w:val="1"/>
          <w:numId w:val="18"/>
        </w:numPr>
      </w:pPr>
      <w:r>
        <w:t>“</w:t>
      </w:r>
      <w:r w:rsidR="00184E41" w:rsidRPr="00402C6F">
        <w:rPr>
          <w:rStyle w:val="HTMLTypewriter"/>
        </w:rPr>
        <w:t>Reference genome</w:t>
      </w:r>
      <w:r>
        <w:t xml:space="preserve">” input dataset in the </w:t>
      </w:r>
      <w:r>
        <w:softHyphen/>
        <w:t>G-OnRamp workflow</w:t>
      </w:r>
    </w:p>
    <w:p w14:paraId="023A976D" w14:textId="77777777" w:rsidR="009D1AD8" w:rsidRDefault="009D1AD8" w:rsidP="009D1AD8">
      <w:pPr>
        <w:pStyle w:val="ListParagraph"/>
        <w:ind w:left="1440"/>
      </w:pPr>
    </w:p>
    <w:p w14:paraId="6CE69AC4" w14:textId="0E877FC5" w:rsidR="00E54B00" w:rsidRDefault="00E54B00" w:rsidP="00E54B00">
      <w:pPr>
        <w:pStyle w:val="ListParagraph"/>
        <w:numPr>
          <w:ilvl w:val="0"/>
          <w:numId w:val="18"/>
        </w:numPr>
      </w:pPr>
      <w:r w:rsidRPr="00E54B00">
        <w:t>GCF_000269505.1_DroMir_2.2_protein.faa.gz</w:t>
      </w:r>
    </w:p>
    <w:p w14:paraId="7F3D62B5" w14:textId="695D379C" w:rsidR="00E54B00" w:rsidRDefault="00E54B00" w:rsidP="00E54B00">
      <w:pPr>
        <w:pStyle w:val="ListParagraph"/>
        <w:numPr>
          <w:ilvl w:val="1"/>
          <w:numId w:val="18"/>
        </w:numPr>
      </w:pPr>
      <w:r>
        <w:rPr>
          <w:i/>
        </w:rPr>
        <w:t xml:space="preserve">D. miranda </w:t>
      </w:r>
      <w:r>
        <w:t>protein sequences in FASTA format</w:t>
      </w:r>
    </w:p>
    <w:p w14:paraId="25C1BFCB" w14:textId="50703137" w:rsidR="00664916" w:rsidRDefault="00334BE1" w:rsidP="00E54B00">
      <w:pPr>
        <w:pStyle w:val="ListParagraph"/>
        <w:numPr>
          <w:ilvl w:val="1"/>
          <w:numId w:val="18"/>
        </w:numPr>
      </w:pPr>
      <w:r>
        <w:t>“</w:t>
      </w:r>
      <w:r w:rsidRPr="00402C6F">
        <w:rPr>
          <w:rStyle w:val="HTMLTypewriter"/>
        </w:rPr>
        <w:t>Protein Query Sequence</w:t>
      </w:r>
      <w:r>
        <w:t>” input dataset in the G-OnRamp workflow</w:t>
      </w:r>
    </w:p>
    <w:p w14:paraId="1CCFE19A" w14:textId="77777777" w:rsidR="009D1AD8" w:rsidRDefault="009D1AD8" w:rsidP="009D1AD8">
      <w:pPr>
        <w:pStyle w:val="ListParagraph"/>
        <w:ind w:left="1440"/>
      </w:pPr>
    </w:p>
    <w:p w14:paraId="599BD7FC" w14:textId="627EBFB3" w:rsidR="00E54B00" w:rsidRDefault="00E54B00" w:rsidP="00E54B00">
      <w:pPr>
        <w:pStyle w:val="ListParagraph"/>
        <w:numPr>
          <w:ilvl w:val="0"/>
          <w:numId w:val="18"/>
        </w:numPr>
      </w:pPr>
      <w:r w:rsidRPr="00E54B00">
        <w:t>GCF_000269505.1_DroMir_2.2_rna.gbff.gz</w:t>
      </w:r>
    </w:p>
    <w:p w14:paraId="338D187C" w14:textId="713765AC" w:rsidR="00E54B00" w:rsidRDefault="00E54B00" w:rsidP="00E54B00">
      <w:pPr>
        <w:pStyle w:val="ListParagraph"/>
        <w:numPr>
          <w:ilvl w:val="1"/>
          <w:numId w:val="18"/>
        </w:numPr>
      </w:pPr>
      <w:r>
        <w:rPr>
          <w:i/>
        </w:rPr>
        <w:t xml:space="preserve">D. miranda </w:t>
      </w:r>
      <w:r w:rsidR="00004FBD">
        <w:t xml:space="preserve">transcript sequences in GenBank </w:t>
      </w:r>
      <w:r w:rsidR="003D2235">
        <w:t xml:space="preserve">flat file </w:t>
      </w:r>
      <w:r w:rsidR="00004FBD">
        <w:t>format</w:t>
      </w:r>
    </w:p>
    <w:p w14:paraId="0AD41E97" w14:textId="3615F604" w:rsidR="008C0DFB" w:rsidRDefault="00D21637" w:rsidP="006447AF">
      <w:pPr>
        <w:pStyle w:val="ListParagraph"/>
        <w:numPr>
          <w:ilvl w:val="1"/>
          <w:numId w:val="18"/>
        </w:numPr>
      </w:pPr>
      <w:r>
        <w:t>“</w:t>
      </w:r>
      <w:r w:rsidRPr="00402C6F">
        <w:rPr>
          <w:rStyle w:val="HTMLTypewriter"/>
        </w:rPr>
        <w:t>mRNA GenBank records</w:t>
      </w:r>
      <w:r>
        <w:t>” input dataset in the G-OnRamp workflow</w:t>
      </w:r>
    </w:p>
    <w:p w14:paraId="5CFD6122" w14:textId="05EB7A99" w:rsidR="006447AF" w:rsidRDefault="005578DB" w:rsidP="005578DB">
      <w:pPr>
        <w:pStyle w:val="Heading1"/>
      </w:pPr>
      <w:r>
        <w:t xml:space="preserve">5. </w:t>
      </w:r>
      <w:r w:rsidR="00612AC7">
        <w:t xml:space="preserve">Transfer data </w:t>
      </w:r>
      <w:r>
        <w:t>from the NCBI FTP site to the G-OnRamp server</w:t>
      </w:r>
    </w:p>
    <w:p w14:paraId="2C5B22B2" w14:textId="46362384" w:rsidR="00FF705F" w:rsidRDefault="009470CF" w:rsidP="009470CF">
      <w:r>
        <w:t>Once we have ident</w:t>
      </w:r>
      <w:r w:rsidR="005C066E">
        <w:t xml:space="preserve">ified the datasets of interests, we </w:t>
      </w:r>
      <w:r w:rsidR="00280F15">
        <w:t>can use Cyberduck to</w:t>
      </w:r>
      <w:r w:rsidR="005C066E">
        <w:t xml:space="preserve"> transf</w:t>
      </w:r>
      <w:r w:rsidR="00280F15">
        <w:t xml:space="preserve">er them to the G-OnRamp server at </w:t>
      </w:r>
      <w:hyperlink r:id="rId40" w:history="1">
        <w:r w:rsidR="00280F15" w:rsidRPr="00280F15">
          <w:rPr>
            <w:rStyle w:val="Hyperlink"/>
          </w:rPr>
          <w:t>http://cloud5.galaxyproject.org/</w:t>
        </w:r>
      </w:hyperlink>
      <w:r w:rsidR="00280F15">
        <w:t xml:space="preserve">. (Note that this instance will only be available during the G-OnRamp workshop.) </w:t>
      </w:r>
      <w:r w:rsidR="00FF705F">
        <w:t xml:space="preserve">Before </w:t>
      </w:r>
      <w:r w:rsidR="00EE1963">
        <w:t>you can upload files to the G-OnRamp server via FTP, you must first create an account on the G-OnRamp server.</w:t>
      </w:r>
      <w:r w:rsidR="00165260">
        <w:t xml:space="preserve"> (S</w:t>
      </w:r>
      <w:r w:rsidR="00280F15">
        <w:t>ee section 2 of the “Introduction to G-OnRamp Walkthrough” for instructio</w:t>
      </w:r>
      <w:r w:rsidR="00165260">
        <w:t>ns on how to create an account.)</w:t>
      </w:r>
      <w:r w:rsidR="00FE0CBF">
        <w:t xml:space="preserve"> </w:t>
      </w:r>
    </w:p>
    <w:p w14:paraId="4F2D105D" w14:textId="77777777" w:rsidR="00FF705F" w:rsidRDefault="00FF705F" w:rsidP="009470CF"/>
    <w:p w14:paraId="0261A012" w14:textId="2A28ED0B" w:rsidR="009C5388" w:rsidRDefault="00FE0CBF" w:rsidP="009470CF">
      <w:r>
        <w:t>Go back to the Cyberduck application and then select “</w:t>
      </w:r>
      <w:r w:rsidRPr="00B326A6">
        <w:rPr>
          <w:rStyle w:val="HTMLTypewriter"/>
        </w:rPr>
        <w:t>File</w:t>
      </w:r>
      <w:r>
        <w:t xml:space="preserve">” </w:t>
      </w:r>
      <w:r>
        <w:rPr>
          <w:rFonts w:ascii="MS Mincho" w:eastAsia="MS Mincho" w:hAnsi="MS Mincho" w:cs="MS Mincho"/>
        </w:rPr>
        <w:t>➜</w:t>
      </w:r>
      <w:r>
        <w:t xml:space="preserve"> “</w:t>
      </w:r>
      <w:r w:rsidRPr="00B326A6">
        <w:rPr>
          <w:rStyle w:val="HTMLTypewriter"/>
        </w:rPr>
        <w:t>New Browser</w:t>
      </w:r>
      <w:r>
        <w:t>”</w:t>
      </w:r>
      <w:r w:rsidR="0096751F">
        <w:t xml:space="preserve"> </w:t>
      </w:r>
      <w:r w:rsidR="00ED6F89">
        <w:t xml:space="preserve">from the main menu bar </w:t>
      </w:r>
      <w:r w:rsidR="0096751F">
        <w:t>to open a new Cyberduck Browser window</w:t>
      </w:r>
      <w:r w:rsidR="00746C02">
        <w:t>. Click on the “</w:t>
      </w:r>
      <w:r w:rsidR="00746C02" w:rsidRPr="00B326A6">
        <w:rPr>
          <w:rStyle w:val="HTMLTypewriter"/>
        </w:rPr>
        <w:t>Open Connection</w:t>
      </w:r>
      <w:r w:rsidR="00746C02">
        <w:t xml:space="preserve">” button </w:t>
      </w:r>
      <w:r w:rsidR="0090007E">
        <w:t xml:space="preserve">on </w:t>
      </w:r>
      <w:r w:rsidR="001A78F0">
        <w:t xml:space="preserve">the main tool bar. </w:t>
      </w:r>
      <w:r w:rsidR="000118C8">
        <w:t>S</w:t>
      </w:r>
      <w:r w:rsidR="009C5388">
        <w:t>elect the “</w:t>
      </w:r>
      <w:r w:rsidR="009C5388" w:rsidRPr="00B326A6">
        <w:rPr>
          <w:rStyle w:val="HTMLTypewriter"/>
        </w:rPr>
        <w:t>FTP (File Transfer Protocol)</w:t>
      </w:r>
      <w:r w:rsidR="009C5388">
        <w:t xml:space="preserve">” option </w:t>
      </w:r>
      <w:r w:rsidR="003542BC">
        <w:t>from the drop-down menu, and then c</w:t>
      </w:r>
      <w:r w:rsidR="00B25C49">
        <w:t>hange the connection settings to the following:</w:t>
      </w:r>
    </w:p>
    <w:p w14:paraId="1CEE9036" w14:textId="77777777" w:rsidR="00B25C49" w:rsidRDefault="00B25C49" w:rsidP="009470CF"/>
    <w:p w14:paraId="5FD840F5" w14:textId="3FC792BB" w:rsidR="009C5388" w:rsidRDefault="0087183C" w:rsidP="0087183C">
      <w:pPr>
        <w:pStyle w:val="ListParagraph"/>
        <w:numPr>
          <w:ilvl w:val="0"/>
          <w:numId w:val="19"/>
        </w:numPr>
      </w:pPr>
      <w:r>
        <w:t xml:space="preserve">Server: </w:t>
      </w:r>
      <w:r w:rsidR="00153495" w:rsidRPr="00153495">
        <w:rPr>
          <w:rStyle w:val="HTMLTypewriter"/>
        </w:rPr>
        <w:t>cloud5.galaxyproject.org</w:t>
      </w:r>
    </w:p>
    <w:p w14:paraId="4FF7CED7" w14:textId="04FE0757" w:rsidR="0087183C" w:rsidRDefault="0087183C" w:rsidP="0087183C">
      <w:pPr>
        <w:pStyle w:val="ListParagraph"/>
        <w:numPr>
          <w:ilvl w:val="0"/>
          <w:numId w:val="19"/>
        </w:numPr>
      </w:pPr>
      <w:r>
        <w:t>Username: &lt;</w:t>
      </w:r>
      <w:r w:rsidRPr="00D60021">
        <w:rPr>
          <w:rStyle w:val="HTMLTypewriter"/>
        </w:rPr>
        <w:t>Username for your G-OnRamp account</w:t>
      </w:r>
      <w:r>
        <w:t>&gt;</w:t>
      </w:r>
    </w:p>
    <w:p w14:paraId="206C428A" w14:textId="0C610A75" w:rsidR="0087183C" w:rsidRDefault="0087183C" w:rsidP="0087183C">
      <w:pPr>
        <w:pStyle w:val="ListParagraph"/>
        <w:numPr>
          <w:ilvl w:val="0"/>
          <w:numId w:val="19"/>
        </w:numPr>
      </w:pPr>
      <w:r>
        <w:t>Password: &lt;</w:t>
      </w:r>
      <w:r w:rsidRPr="00D60021">
        <w:rPr>
          <w:rStyle w:val="HTMLTypewriter"/>
        </w:rPr>
        <w:t>Password for your G-OnRamp account</w:t>
      </w:r>
      <w:r>
        <w:t>&gt;</w:t>
      </w:r>
    </w:p>
    <w:p w14:paraId="744168DE" w14:textId="77777777" w:rsidR="0087183C" w:rsidRDefault="0087183C" w:rsidP="00CB0037"/>
    <w:p w14:paraId="51546EB9" w14:textId="6BEFB853" w:rsidR="00911827" w:rsidRDefault="00911827" w:rsidP="00CB0037">
      <w:r>
        <w:t>Click on the “</w:t>
      </w:r>
      <w:r w:rsidRPr="00B326A6">
        <w:rPr>
          <w:rStyle w:val="HTMLTypewriter"/>
        </w:rPr>
        <w:t>Connect</w:t>
      </w:r>
      <w:r>
        <w:t>” button</w:t>
      </w:r>
      <w:r w:rsidR="00421E5B">
        <w:t xml:space="preserve"> to </w:t>
      </w:r>
      <w:r w:rsidR="009958F5">
        <w:t>establish the connection</w:t>
      </w:r>
      <w:r w:rsidR="00421E5B">
        <w:t xml:space="preserve"> to the G-OnRamp server</w:t>
      </w:r>
      <w:r w:rsidR="00CE554F">
        <w:t xml:space="preserve"> (</w:t>
      </w:r>
      <w:r w:rsidR="00AA46DF">
        <w:fldChar w:fldCharType="begin"/>
      </w:r>
      <w:r w:rsidR="00AA46DF">
        <w:instrText xml:space="preserve"> REF _Ref487484416 \h </w:instrText>
      </w:r>
      <w:r w:rsidR="00AA46DF">
        <w:fldChar w:fldCharType="separate"/>
      </w:r>
      <w:r w:rsidR="00FA6CDB">
        <w:t xml:space="preserve">Figure </w:t>
      </w:r>
      <w:r w:rsidR="00FA6CDB">
        <w:rPr>
          <w:noProof/>
        </w:rPr>
        <w:t>12</w:t>
      </w:r>
      <w:r w:rsidR="00AA46DF">
        <w:fldChar w:fldCharType="end"/>
      </w:r>
      <w:r w:rsidR="00CE554F">
        <w:t>)</w:t>
      </w:r>
      <w:r w:rsidR="00421E5B">
        <w:t xml:space="preserve">. </w:t>
      </w:r>
      <w:r w:rsidR="00820126">
        <w:t xml:space="preserve">A warning dialog will appear </w:t>
      </w:r>
      <w:r w:rsidR="000900FF">
        <w:t xml:space="preserve">indicating </w:t>
      </w:r>
      <w:r w:rsidR="00820126">
        <w:t>that the connection is unsecured</w:t>
      </w:r>
      <w:r w:rsidR="00CE554F">
        <w:t xml:space="preserve"> (</w:t>
      </w:r>
      <w:r w:rsidR="00C213B4">
        <w:fldChar w:fldCharType="begin"/>
      </w:r>
      <w:r w:rsidR="00C213B4">
        <w:instrText xml:space="preserve"> REF _Ref487484905 \h </w:instrText>
      </w:r>
      <w:r w:rsidR="00C213B4">
        <w:fldChar w:fldCharType="separate"/>
      </w:r>
      <w:r w:rsidR="00FA6CDB">
        <w:t xml:space="preserve">Figure </w:t>
      </w:r>
      <w:r w:rsidR="00FA6CDB">
        <w:rPr>
          <w:noProof/>
        </w:rPr>
        <w:t>13</w:t>
      </w:r>
      <w:r w:rsidR="00C213B4">
        <w:fldChar w:fldCharType="end"/>
      </w:r>
      <w:r w:rsidR="00CE554F">
        <w:t>).</w:t>
      </w:r>
      <w:r w:rsidR="002F5CDE">
        <w:t xml:space="preserve"> This is because we are using FTP instead of a secure protocol such as SFTP to connect to the server. Click on the “</w:t>
      </w:r>
      <w:r w:rsidR="002F5CDE" w:rsidRPr="00B8768C">
        <w:rPr>
          <w:rStyle w:val="HTMLTypewriter"/>
        </w:rPr>
        <w:t>Continue</w:t>
      </w:r>
      <w:r w:rsidR="002F5CDE">
        <w:t xml:space="preserve">” button </w:t>
      </w:r>
      <w:r w:rsidR="00065B4E">
        <w:t xml:space="preserve">to ignore this warning and </w:t>
      </w:r>
      <w:r w:rsidR="00C377AC">
        <w:t xml:space="preserve">to </w:t>
      </w:r>
      <w:r w:rsidR="00065B4E">
        <w:t>establish the connection.</w:t>
      </w:r>
    </w:p>
    <w:p w14:paraId="674BAFE2" w14:textId="04A8C62A" w:rsidR="00F9506E" w:rsidRDefault="009958F5" w:rsidP="00CB0037">
      <w:r>
        <w:rPr>
          <w:noProof/>
          <w:lang w:eastAsia="en-US"/>
        </w:rPr>
        <mc:AlternateContent>
          <mc:Choice Requires="wps">
            <w:drawing>
              <wp:anchor distT="0" distB="0" distL="114300" distR="114300" simplePos="0" relativeHeight="251691008" behindDoc="0" locked="0" layoutInCell="1" allowOverlap="1" wp14:anchorId="50335CD7" wp14:editId="336C7501">
                <wp:simplePos x="0" y="0"/>
                <wp:positionH relativeFrom="column">
                  <wp:posOffset>228600</wp:posOffset>
                </wp:positionH>
                <wp:positionV relativeFrom="paragraph">
                  <wp:posOffset>248708</wp:posOffset>
                </wp:positionV>
                <wp:extent cx="5257800" cy="576072"/>
                <wp:effectExtent l="0" t="0" r="25400" b="33655"/>
                <wp:wrapTopAndBottom/>
                <wp:docPr id="19" name="Rectangle 19"/>
                <wp:cNvGraphicFramePr/>
                <a:graphic xmlns:a="http://schemas.openxmlformats.org/drawingml/2006/main">
                  <a:graphicData uri="http://schemas.microsoft.com/office/word/2010/wordprocessingShape">
                    <wps:wsp>
                      <wps:cNvSpPr/>
                      <wps:spPr>
                        <a:xfrm>
                          <a:off x="0" y="0"/>
                          <a:ext cx="5257800" cy="576072"/>
                        </a:xfrm>
                        <a:prstGeom prst="rect">
                          <a:avLst/>
                        </a:prstGeom>
                        <a:solidFill>
                          <a:schemeClr val="accent1">
                            <a:lumMod val="20000"/>
                            <a:lumOff val="80000"/>
                          </a:schemeClr>
                        </a:solidFill>
                        <a:ln w="28575">
                          <a:solidFill>
                            <a:srgbClr val="002060"/>
                          </a:solidFill>
                        </a:ln>
                      </wps:spPr>
                      <wps:style>
                        <a:lnRef idx="1">
                          <a:schemeClr val="accent6"/>
                        </a:lnRef>
                        <a:fillRef idx="2">
                          <a:schemeClr val="accent6"/>
                        </a:fillRef>
                        <a:effectRef idx="1">
                          <a:schemeClr val="accent6"/>
                        </a:effectRef>
                        <a:fontRef idx="minor">
                          <a:schemeClr val="dk1"/>
                        </a:fontRef>
                      </wps:style>
                      <wps:txbx>
                        <w:txbxContent>
                          <w:p w14:paraId="488EE812" w14:textId="7613381D" w:rsidR="00DE4E37" w:rsidRPr="00B45612" w:rsidRDefault="00DE4E37" w:rsidP="009958F5">
                            <w:r>
                              <w:t xml:space="preserve">See the Cyberduck FTP &amp; FTP-TLS help page for details on the </w:t>
                            </w:r>
                            <w:r w:rsidR="00B95C2A">
                              <w:t xml:space="preserve">available </w:t>
                            </w:r>
                            <w:r>
                              <w:t>FTP connection settings (</w:t>
                            </w:r>
                            <w:hyperlink r:id="rId41" w:history="1">
                              <w:r w:rsidRPr="001B354F">
                                <w:rPr>
                                  <w:rStyle w:val="Hyperlink"/>
                                </w:rPr>
                                <w:t>https://trac.cyberduck.io/wiki/help/en/howto/ftp</w:t>
                              </w:r>
                            </w:hyperlink>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0335CD7" id="Rectangle 19" o:spid="_x0000_s1035" style="position:absolute;margin-left:18pt;margin-top:19.6pt;width:414pt;height:45.3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" fillcolor="#deeaf6 [660]" strokecolor="#002060" strokeweight="2.25pt">
                <v:textbox>
                  <w:txbxContent>
                    <w:p w14:paraId="488EE812" w14:textId="7613381D" w:rsidR="00DE4E37" w:rsidRPr="00B45612" w:rsidRDefault="00DE4E37" w:rsidP="009958F5">
                      <w:r>
                        <w:t xml:space="preserve">See the Cyberduck FTP &amp; FTP-TLS help page for details on the </w:t>
                      </w:r>
                      <w:r w:rsidR="00B95C2A">
                        <w:t xml:space="preserve">available </w:t>
                      </w:r>
                      <w:r>
                        <w:t>FTP connection settings (</w:t>
                      </w:r>
                      <w:hyperlink r:id="rId42" w:history="1">
                        <w:r w:rsidRPr="001B354F">
                          <w:rPr>
                            <w:rStyle w:val="Hyperlink"/>
                          </w:rPr>
                          <w:t>https://trac.cyberduck.io/wiki/help/en/howto/ftp</w:t>
                        </w:r>
                      </w:hyperlink>
                      <w:r>
                        <w:t>).</w:t>
                      </w:r>
                    </w:p>
                  </w:txbxContent>
                </v:textbox>
                <w10:wrap type="topAndBottom"/>
              </v:rect>
            </w:pict>
          </mc:Fallback>
        </mc:AlternateContent>
      </w:r>
    </w:p>
    <w:p w14:paraId="5DA74CAA" w14:textId="0C2F10EB" w:rsidR="00F9506E" w:rsidRDefault="00F9506E" w:rsidP="00CB0037"/>
    <w:p w14:paraId="771F4EB4" w14:textId="77777777" w:rsidR="00911827" w:rsidRDefault="002307CD" w:rsidP="00911827">
      <w:pPr>
        <w:keepNext/>
      </w:pPr>
      <w:r>
        <w:rPr>
          <w:noProof/>
          <w:lang w:eastAsia="en-US"/>
        </w:rPr>
        <w:drawing>
          <wp:inline distT="0" distB="0" distL="0" distR="0" wp14:anchorId="772648F2" wp14:editId="1045B9E7">
            <wp:extent cx="5309235" cy="4113731"/>
            <wp:effectExtent l="0" t="0" r="0" b="127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1.png"/>
                    <pic:cNvPicPr/>
                  </pic:nvPicPr>
                  <pic:blipFill>
                    <a:blip r:embed="rId43">
                      <a:extLst>
                        <a:ext uri="{28A0092B-C50C-407E-A947-70E740481C1C}">
                          <a14:useLocalDpi xmlns:a14="http://schemas.microsoft.com/office/drawing/2010/main" val="0"/>
                        </a:ext>
                      </a:extLst>
                    </a:blip>
                    <a:stretch>
                      <a:fillRect/>
                    </a:stretch>
                  </pic:blipFill>
                  <pic:spPr>
                    <a:xfrm>
                      <a:off x="0" y="0"/>
                      <a:ext cx="5319720" cy="4121855"/>
                    </a:xfrm>
                    <a:prstGeom prst="rect">
                      <a:avLst/>
                    </a:prstGeom>
                  </pic:spPr>
                </pic:pic>
              </a:graphicData>
            </a:graphic>
          </wp:inline>
        </w:drawing>
      </w:r>
    </w:p>
    <w:p w14:paraId="7DA7CD32" w14:textId="70D96F67" w:rsidR="00CB0037" w:rsidRDefault="00911827" w:rsidP="00911827">
      <w:pPr>
        <w:pStyle w:val="Caption"/>
      </w:pPr>
      <w:bookmarkStart w:id="14" w:name="_Ref487484416"/>
      <w:r>
        <w:t xml:space="preserve">Figure </w:t>
      </w:r>
      <w:r w:rsidR="00EF4E72">
        <w:fldChar w:fldCharType="begin"/>
      </w:r>
      <w:r w:rsidR="00EF4E72">
        <w:instrText xml:space="preserve"> SEQ Figure \* ARABIC </w:instrText>
      </w:r>
      <w:r w:rsidR="00EF4E72">
        <w:fldChar w:fldCharType="separate"/>
      </w:r>
      <w:r w:rsidR="00FA6CDB">
        <w:rPr>
          <w:noProof/>
        </w:rPr>
        <w:t>12</w:t>
      </w:r>
      <w:r w:rsidR="00EF4E72">
        <w:rPr>
          <w:noProof/>
        </w:rPr>
        <w:fldChar w:fldCharType="end"/>
      </w:r>
      <w:bookmarkEnd w:id="14"/>
      <w:r>
        <w:t xml:space="preserve">.   </w:t>
      </w:r>
      <w:r w:rsidR="008C5AA1">
        <w:t>Select the “</w:t>
      </w:r>
      <w:r w:rsidR="008C5AA1" w:rsidRPr="00B8768C">
        <w:rPr>
          <w:rStyle w:val="HTMLTypewriter"/>
        </w:rPr>
        <w:t>New Browser</w:t>
      </w:r>
      <w:r w:rsidR="008C5AA1">
        <w:t>” menu item to o</w:t>
      </w:r>
      <w:r>
        <w:t>pen a new Cyberduck Browser window</w:t>
      </w:r>
      <w:r w:rsidR="008C5AA1">
        <w:t>. Click on the “</w:t>
      </w:r>
      <w:r w:rsidR="008C5AA1" w:rsidRPr="00B8768C">
        <w:rPr>
          <w:rStyle w:val="HTMLTypewriter"/>
        </w:rPr>
        <w:t>Open Connection</w:t>
      </w:r>
      <w:r w:rsidR="008C5AA1">
        <w:t xml:space="preserve">” button to configure the </w:t>
      </w:r>
      <w:r>
        <w:t>connection to the G-OnRamp server. (</w:t>
      </w:r>
      <w:r w:rsidR="008C5AA1" w:rsidRPr="00F65F6E">
        <w:rPr>
          <w:b/>
          <w:u w:val="single"/>
        </w:rPr>
        <w:t>Enter your G-OnRamp account credentials in</w:t>
      </w:r>
      <w:r w:rsidR="0088433A" w:rsidRPr="00F65F6E">
        <w:rPr>
          <w:b/>
          <w:u w:val="single"/>
        </w:rPr>
        <w:t>to</w:t>
      </w:r>
      <w:r w:rsidR="008C5AA1" w:rsidRPr="00F65F6E">
        <w:rPr>
          <w:b/>
          <w:u w:val="single"/>
        </w:rPr>
        <w:t xml:space="preserve"> the </w:t>
      </w:r>
      <w:r w:rsidRPr="00F65F6E">
        <w:rPr>
          <w:b/>
          <w:u w:val="single"/>
        </w:rPr>
        <w:t>“</w:t>
      </w:r>
      <w:r w:rsidRPr="00F65F6E">
        <w:rPr>
          <w:rStyle w:val="HTMLTypewriter"/>
          <w:b/>
          <w:u w:val="single"/>
        </w:rPr>
        <w:t>Us</w:t>
      </w:r>
      <w:r w:rsidR="00F731C0" w:rsidRPr="00F65F6E">
        <w:rPr>
          <w:rStyle w:val="HTMLTypewriter"/>
          <w:b/>
          <w:u w:val="single"/>
        </w:rPr>
        <w:t>ername</w:t>
      </w:r>
      <w:r w:rsidR="00F731C0" w:rsidRPr="00F65F6E">
        <w:rPr>
          <w:b/>
          <w:u w:val="single"/>
        </w:rPr>
        <w:t>” and “</w:t>
      </w:r>
      <w:r w:rsidR="00F731C0" w:rsidRPr="00F65F6E">
        <w:rPr>
          <w:rStyle w:val="HTMLTypewriter"/>
          <w:b/>
          <w:u w:val="single"/>
        </w:rPr>
        <w:t>Password</w:t>
      </w:r>
      <w:r w:rsidR="00F731C0" w:rsidRPr="00F65F6E">
        <w:rPr>
          <w:b/>
          <w:u w:val="single"/>
        </w:rPr>
        <w:t>” fields.</w:t>
      </w:r>
      <w:r w:rsidR="00F731C0">
        <w:t>)</w:t>
      </w:r>
    </w:p>
    <w:p w14:paraId="5C903224" w14:textId="77777777" w:rsidR="00F731C0" w:rsidRPr="00F731C0" w:rsidRDefault="00F731C0" w:rsidP="00F731C0"/>
    <w:p w14:paraId="531EBB48" w14:textId="77777777" w:rsidR="00FA793D" w:rsidRDefault="00F731C0" w:rsidP="00FA793D">
      <w:pPr>
        <w:keepNext/>
      </w:pPr>
      <w:r>
        <w:rPr>
          <w:noProof/>
          <w:lang w:eastAsia="en-US"/>
        </w:rPr>
        <w:drawing>
          <wp:inline distT="0" distB="0" distL="0" distR="0" wp14:anchorId="79FEDAE8" wp14:editId="2C1E3118">
            <wp:extent cx="3486429" cy="122174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1.png"/>
                    <pic:cNvPicPr/>
                  </pic:nvPicPr>
                  <pic:blipFill>
                    <a:blip r:embed="rId44">
                      <a:extLst>
                        <a:ext uri="{28A0092B-C50C-407E-A947-70E740481C1C}">
                          <a14:useLocalDpi xmlns:a14="http://schemas.microsoft.com/office/drawing/2010/main" val="0"/>
                        </a:ext>
                      </a:extLst>
                    </a:blip>
                    <a:stretch>
                      <a:fillRect/>
                    </a:stretch>
                  </pic:blipFill>
                  <pic:spPr>
                    <a:xfrm>
                      <a:off x="0" y="0"/>
                      <a:ext cx="3497300" cy="1225549"/>
                    </a:xfrm>
                    <a:prstGeom prst="rect">
                      <a:avLst/>
                    </a:prstGeom>
                  </pic:spPr>
                </pic:pic>
              </a:graphicData>
            </a:graphic>
          </wp:inline>
        </w:drawing>
      </w:r>
    </w:p>
    <w:p w14:paraId="0640E36E" w14:textId="17BF06FD" w:rsidR="009C5388" w:rsidRDefault="00FA793D" w:rsidP="00FA793D">
      <w:pPr>
        <w:pStyle w:val="Caption"/>
      </w:pPr>
      <w:bookmarkStart w:id="15" w:name="_Ref487484905"/>
      <w:r>
        <w:t xml:space="preserve">Figure </w:t>
      </w:r>
      <w:r w:rsidR="00EF4E72">
        <w:fldChar w:fldCharType="begin"/>
      </w:r>
      <w:r w:rsidR="00EF4E72">
        <w:instrText xml:space="preserve"> SEQ Figure \* ARABIC </w:instrText>
      </w:r>
      <w:r w:rsidR="00EF4E72">
        <w:fldChar w:fldCharType="separate"/>
      </w:r>
      <w:r w:rsidR="00FA6CDB">
        <w:rPr>
          <w:noProof/>
        </w:rPr>
        <w:t>13</w:t>
      </w:r>
      <w:r w:rsidR="00EF4E72">
        <w:rPr>
          <w:noProof/>
        </w:rPr>
        <w:fldChar w:fldCharType="end"/>
      </w:r>
      <w:bookmarkEnd w:id="15"/>
      <w:r>
        <w:t>.</w:t>
      </w:r>
      <w:r w:rsidR="00936EDC">
        <w:t xml:space="preserve">   The warning dialog from Cyberduck </w:t>
      </w:r>
      <w:r w:rsidR="00DB7964">
        <w:t xml:space="preserve">which indicates </w:t>
      </w:r>
      <w:r w:rsidR="00936EDC">
        <w:t xml:space="preserve">that the connections </w:t>
      </w:r>
      <w:r w:rsidR="001F1E94">
        <w:t>to the FTP server is not secure</w:t>
      </w:r>
      <w:r w:rsidR="00936EDC">
        <w:t xml:space="preserve">. </w:t>
      </w:r>
      <w:r w:rsidR="00497B90">
        <w:t>Click on the “</w:t>
      </w:r>
      <w:r w:rsidR="00497B90" w:rsidRPr="00B8768C">
        <w:rPr>
          <w:rStyle w:val="HTMLTypewriter"/>
        </w:rPr>
        <w:t>Continue</w:t>
      </w:r>
      <w:r w:rsidR="00497B90">
        <w:t xml:space="preserve">” button </w:t>
      </w:r>
      <w:r w:rsidR="00DB7964">
        <w:t xml:space="preserve">to </w:t>
      </w:r>
      <w:r w:rsidR="0029731E">
        <w:t xml:space="preserve">connect </w:t>
      </w:r>
      <w:r w:rsidR="00DB7964">
        <w:t xml:space="preserve">to the G-OnRamp server. Select </w:t>
      </w:r>
      <w:r w:rsidR="00497B90">
        <w:t>the “</w:t>
      </w:r>
      <w:r w:rsidR="00497B90" w:rsidRPr="0072580B">
        <w:rPr>
          <w:rStyle w:val="HTMLTypewriter"/>
        </w:rPr>
        <w:t>Don’t show again</w:t>
      </w:r>
      <w:r w:rsidR="00497B90">
        <w:t xml:space="preserve">” checkbox so that this dialog will not appear in subsequent connections to the </w:t>
      </w:r>
      <w:r w:rsidR="00DB7964">
        <w:t xml:space="preserve">FTP </w:t>
      </w:r>
      <w:r w:rsidR="00497B90">
        <w:t>server.</w:t>
      </w:r>
    </w:p>
    <w:p w14:paraId="1C4194D1" w14:textId="617A0F86" w:rsidR="00D410B1" w:rsidRPr="00D410B1" w:rsidRDefault="00D410B1" w:rsidP="00D410B1"/>
    <w:p w14:paraId="2BF2F45B" w14:textId="62E20784" w:rsidR="0090007E" w:rsidRDefault="00277CEF" w:rsidP="009470CF">
      <w:r>
        <w:t xml:space="preserve">At this point, </w:t>
      </w:r>
      <w:r w:rsidR="000E7CDE">
        <w:t xml:space="preserve">we should have two </w:t>
      </w:r>
      <w:r w:rsidR="00D410B1">
        <w:t>Cyberduck Browser windows</w:t>
      </w:r>
      <w:r w:rsidR="000F5900">
        <w:t xml:space="preserve"> opened</w:t>
      </w:r>
      <w:r w:rsidR="00D410B1">
        <w:t xml:space="preserve">: one window is connected to the NCBI Genomes FTP site and the other window is connected to your account on the G-OnRamp server. To transfer files from the NCBI FTP server to the G-OnRamp server, </w:t>
      </w:r>
      <w:r w:rsidR="003C1832">
        <w:t xml:space="preserve">simply drag and drop the files </w:t>
      </w:r>
      <w:r w:rsidR="00FA07BC">
        <w:t>from one window to the other.</w:t>
      </w:r>
    </w:p>
    <w:p w14:paraId="1B97CF52" w14:textId="6A222649" w:rsidR="00FA07BC" w:rsidRPr="00FA07BC" w:rsidRDefault="00FA07BC" w:rsidP="009470CF">
      <w:r>
        <w:lastRenderedPageBreak/>
        <w:t xml:space="preserve">For example, </w:t>
      </w:r>
      <w:r w:rsidR="00433863">
        <w:t xml:space="preserve">in order </w:t>
      </w:r>
      <w:r>
        <w:t xml:space="preserve">to transfer the </w:t>
      </w:r>
      <w:r>
        <w:rPr>
          <w:i/>
        </w:rPr>
        <w:t xml:space="preserve">D. miranda </w:t>
      </w:r>
      <w:r>
        <w:t>genome assembly to the G-OnRamp server, select the “</w:t>
      </w:r>
      <w:r w:rsidR="00927272" w:rsidRPr="00927272">
        <w:rPr>
          <w:rStyle w:val="HTMLTypewriter"/>
        </w:rPr>
        <w:t>GCF_000269505.1_DroMir_2.2_genomic.fna.gz</w:t>
      </w:r>
      <w:r>
        <w:t>” file from the NCBI Genomes FTP site, drag it to the G-OnRamp server window, and then rele</w:t>
      </w:r>
      <w:r w:rsidR="006D0758">
        <w:t>ase the mouse button (</w:t>
      </w:r>
      <w:r w:rsidR="00301881">
        <w:fldChar w:fldCharType="begin"/>
      </w:r>
      <w:r w:rsidR="00301881">
        <w:instrText xml:space="preserve"> REF _Ref487486359 \h </w:instrText>
      </w:r>
      <w:r w:rsidR="00301881">
        <w:fldChar w:fldCharType="separate"/>
      </w:r>
      <w:r w:rsidR="00FA6CDB">
        <w:t xml:space="preserve">Figure </w:t>
      </w:r>
      <w:r w:rsidR="00FA6CDB">
        <w:rPr>
          <w:noProof/>
        </w:rPr>
        <w:t>14</w:t>
      </w:r>
      <w:r w:rsidR="00301881">
        <w:fldChar w:fldCharType="end"/>
      </w:r>
      <w:r w:rsidR="006D0758">
        <w:t>).</w:t>
      </w:r>
    </w:p>
    <w:p w14:paraId="4AEF6AF6" w14:textId="77777777" w:rsidR="00746C02" w:rsidRDefault="00746C02" w:rsidP="009470CF"/>
    <w:p w14:paraId="15903518" w14:textId="77777777" w:rsidR="00E80004" w:rsidRDefault="001E622D" w:rsidP="00E80004">
      <w:pPr>
        <w:keepNext/>
      </w:pPr>
      <w:r>
        <w:rPr>
          <w:noProof/>
          <w:lang w:eastAsia="en-US"/>
        </w:rPr>
        <w:drawing>
          <wp:inline distT="0" distB="0" distL="0" distR="0" wp14:anchorId="2722982B" wp14:editId="2C885759">
            <wp:extent cx="5943600" cy="2433090"/>
            <wp:effectExtent l="0" t="0" r="0" b="571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1.png"/>
                    <pic:cNvPicPr/>
                  </pic:nvPicPr>
                  <pic:blipFill>
                    <a:blip r:embed="rId45">
                      <a:extLst>
                        <a:ext uri="{28A0092B-C50C-407E-A947-70E740481C1C}">
                          <a14:useLocalDpi xmlns:a14="http://schemas.microsoft.com/office/drawing/2010/main" val="0"/>
                        </a:ext>
                      </a:extLst>
                    </a:blip>
                    <a:stretch>
                      <a:fillRect/>
                    </a:stretch>
                  </pic:blipFill>
                  <pic:spPr>
                    <a:xfrm>
                      <a:off x="0" y="0"/>
                      <a:ext cx="5943600" cy="2433090"/>
                    </a:xfrm>
                    <a:prstGeom prst="rect">
                      <a:avLst/>
                    </a:prstGeom>
                  </pic:spPr>
                </pic:pic>
              </a:graphicData>
            </a:graphic>
          </wp:inline>
        </w:drawing>
      </w:r>
    </w:p>
    <w:p w14:paraId="6862BECB" w14:textId="4FF625E9" w:rsidR="001D5945" w:rsidRDefault="00E80004" w:rsidP="00E80004">
      <w:pPr>
        <w:pStyle w:val="Caption"/>
      </w:pPr>
      <w:bookmarkStart w:id="16" w:name="_Ref487486359"/>
      <w:r>
        <w:t xml:space="preserve">Figure </w:t>
      </w:r>
      <w:r w:rsidR="00EF4E72">
        <w:fldChar w:fldCharType="begin"/>
      </w:r>
      <w:r w:rsidR="00EF4E72">
        <w:instrText xml:space="preserve"> SEQ Figure \* ARABIC </w:instrText>
      </w:r>
      <w:r w:rsidR="00EF4E72">
        <w:fldChar w:fldCharType="separate"/>
      </w:r>
      <w:r w:rsidR="00FA6CDB">
        <w:rPr>
          <w:noProof/>
        </w:rPr>
        <w:t>14</w:t>
      </w:r>
      <w:r w:rsidR="00EF4E72">
        <w:rPr>
          <w:noProof/>
        </w:rPr>
        <w:fldChar w:fldCharType="end"/>
      </w:r>
      <w:bookmarkEnd w:id="16"/>
      <w:r>
        <w:t>.   Drag the selected file from the NCBI Genome</w:t>
      </w:r>
      <w:r w:rsidR="00D84ACE">
        <w:t>s</w:t>
      </w:r>
      <w:r>
        <w:t xml:space="preserve"> FTP site window to the G-OnRamp server window to transfer the file.</w:t>
      </w:r>
    </w:p>
    <w:p w14:paraId="4260AC4E" w14:textId="77777777" w:rsidR="0091519D" w:rsidRPr="0091519D" w:rsidRDefault="0091519D" w:rsidP="0091519D"/>
    <w:p w14:paraId="19D981E4" w14:textId="56F4836D" w:rsidR="00E80004" w:rsidRDefault="001F142A" w:rsidP="00525DB2">
      <w:r>
        <w:t xml:space="preserve">A </w:t>
      </w:r>
      <w:r w:rsidR="006C6918">
        <w:t>“Transfers”</w:t>
      </w:r>
      <w:r w:rsidR="002401B6">
        <w:t xml:space="preserve"> window </w:t>
      </w:r>
      <w:r w:rsidR="00525DB2">
        <w:t>will appear which shows the progress of the data transfer.</w:t>
      </w:r>
      <w:r w:rsidR="00A9630B">
        <w:t xml:space="preserve"> Once the data transfer is complete, the file will appear in the Cyberduck Browser window </w:t>
      </w:r>
      <w:r w:rsidR="00191431">
        <w:t xml:space="preserve">that is </w:t>
      </w:r>
      <w:r w:rsidR="009D25E6">
        <w:t>connected to your account on the G-OnRamp server</w:t>
      </w:r>
      <w:r w:rsidR="00273D80">
        <w:t xml:space="preserve"> </w:t>
      </w:r>
      <w:r w:rsidR="00A9630B">
        <w:t>(</w:t>
      </w:r>
      <w:r w:rsidR="009031FD">
        <w:fldChar w:fldCharType="begin"/>
      </w:r>
      <w:r w:rsidR="009031FD">
        <w:instrText xml:space="preserve"> REF _Ref487486682 \h </w:instrText>
      </w:r>
      <w:r w:rsidR="009031FD">
        <w:fldChar w:fldCharType="separate"/>
      </w:r>
      <w:r w:rsidR="00FA6CDB">
        <w:t xml:space="preserve">Figure </w:t>
      </w:r>
      <w:r w:rsidR="00FA6CDB">
        <w:rPr>
          <w:noProof/>
        </w:rPr>
        <w:t>15</w:t>
      </w:r>
      <w:r w:rsidR="009031FD">
        <w:fldChar w:fldCharType="end"/>
      </w:r>
      <w:r w:rsidR="00A9630B">
        <w:t>).</w:t>
      </w:r>
    </w:p>
    <w:p w14:paraId="4E0FCDED" w14:textId="77777777" w:rsidR="001F142A" w:rsidRDefault="001F142A" w:rsidP="00E80004"/>
    <w:p w14:paraId="4ED807CF" w14:textId="77777777" w:rsidR="00886683" w:rsidRDefault="001F142A" w:rsidP="00886683">
      <w:pPr>
        <w:keepNext/>
      </w:pPr>
      <w:r>
        <w:rPr>
          <w:noProof/>
          <w:lang w:eastAsia="en-US"/>
        </w:rPr>
        <w:drawing>
          <wp:inline distT="0" distB="0" distL="0" distR="0" wp14:anchorId="60E912CD" wp14:editId="6D6B2468">
            <wp:extent cx="4852035" cy="3119586"/>
            <wp:effectExtent l="0" t="0" r="0" b="508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creen Shot 2017-07-10 at 9.45.24 PM.png"/>
                    <pic:cNvPicPr/>
                  </pic:nvPicPr>
                  <pic:blipFill rotWithShape="1">
                    <a:blip r:embed="rId46">
                      <a:extLst>
                        <a:ext uri="{28A0092B-C50C-407E-A947-70E740481C1C}">
                          <a14:useLocalDpi xmlns:a14="http://schemas.microsoft.com/office/drawing/2010/main" val="0"/>
                        </a:ext>
                      </a:extLst>
                    </a:blip>
                    <a:srcRect b="15431"/>
                    <a:stretch/>
                  </pic:blipFill>
                  <pic:spPr bwMode="auto">
                    <a:xfrm>
                      <a:off x="0" y="0"/>
                      <a:ext cx="4868793" cy="3130361"/>
                    </a:xfrm>
                    <a:prstGeom prst="rect">
                      <a:avLst/>
                    </a:prstGeom>
                    <a:ln>
                      <a:noFill/>
                    </a:ln>
                    <a:extLst>
                      <a:ext uri="{53640926-AAD7-44D8-BBD7-CCE9431645EC}">
                        <a14:shadowObscured xmlns:a14="http://schemas.microsoft.com/office/drawing/2010/main"/>
                      </a:ext>
                    </a:extLst>
                  </pic:spPr>
                </pic:pic>
              </a:graphicData>
            </a:graphic>
          </wp:inline>
        </w:drawing>
      </w:r>
    </w:p>
    <w:p w14:paraId="4F5BEA58" w14:textId="4AC39509" w:rsidR="001F142A" w:rsidRPr="00BB245A" w:rsidRDefault="00886683" w:rsidP="00886683">
      <w:pPr>
        <w:pStyle w:val="Caption"/>
      </w:pPr>
      <w:bookmarkStart w:id="17" w:name="_Ref487486682"/>
      <w:r>
        <w:t xml:space="preserve">Figure </w:t>
      </w:r>
      <w:r w:rsidR="00EF4E72">
        <w:fldChar w:fldCharType="begin"/>
      </w:r>
      <w:r w:rsidR="00EF4E72">
        <w:instrText xml:space="preserve"> SEQ Figure \* ARABIC </w:instrText>
      </w:r>
      <w:r w:rsidR="00EF4E72">
        <w:fldChar w:fldCharType="separate"/>
      </w:r>
      <w:r w:rsidR="00FA6CDB">
        <w:rPr>
          <w:noProof/>
        </w:rPr>
        <w:t>15</w:t>
      </w:r>
      <w:r w:rsidR="00EF4E72">
        <w:rPr>
          <w:noProof/>
        </w:rPr>
        <w:fldChar w:fldCharType="end"/>
      </w:r>
      <w:bookmarkEnd w:id="17"/>
      <w:r w:rsidR="004C390F">
        <w:t xml:space="preserve">.   The Transfers window shows that the </w:t>
      </w:r>
      <w:r w:rsidR="00BB245A">
        <w:rPr>
          <w:i/>
        </w:rPr>
        <w:t xml:space="preserve">D. miranda </w:t>
      </w:r>
      <w:r w:rsidR="00BB245A">
        <w:t xml:space="preserve">genome assembly </w:t>
      </w:r>
      <w:r w:rsidR="004C390F">
        <w:t xml:space="preserve">was successfully copied </w:t>
      </w:r>
      <w:r w:rsidR="00BB245A">
        <w:t>from the NCBI Genomes FTP server to the G-OnRamp server.</w:t>
      </w:r>
    </w:p>
    <w:p w14:paraId="4A9F4C94" w14:textId="03913F50" w:rsidR="009031FD" w:rsidRDefault="000C66A4" w:rsidP="009470CF">
      <w:r>
        <w:lastRenderedPageBreak/>
        <w:t xml:space="preserve">In order to use the </w:t>
      </w:r>
      <w:r>
        <w:rPr>
          <w:i/>
        </w:rPr>
        <w:t xml:space="preserve">D. miranda </w:t>
      </w:r>
      <w:r>
        <w:t xml:space="preserve">genome assembly in our </w:t>
      </w:r>
      <w:r w:rsidR="001A1E17">
        <w:t>G-OnRamp analyse</w:t>
      </w:r>
      <w:r>
        <w:t xml:space="preserve">s, we must add the </w:t>
      </w:r>
      <w:r w:rsidR="0023234E">
        <w:t xml:space="preserve">genome </w:t>
      </w:r>
      <w:r w:rsidR="00916F87">
        <w:t>assembly</w:t>
      </w:r>
      <w:r>
        <w:t xml:space="preserve"> to </w:t>
      </w:r>
      <w:r w:rsidR="00F9449E">
        <w:t>the</w:t>
      </w:r>
      <w:r>
        <w:t xml:space="preserve"> History. </w:t>
      </w:r>
      <w:r w:rsidR="00CF626B">
        <w:t>Open a new web browser tab, navigate to the G-OnRamp server (</w:t>
      </w:r>
      <w:hyperlink r:id="rId47" w:history="1">
        <w:r w:rsidR="00CF626B" w:rsidRPr="00CF626B">
          <w:rPr>
            <w:rStyle w:val="Hyperlink"/>
          </w:rPr>
          <w:t>http://cloud5.galaxyproject.org/</w:t>
        </w:r>
      </w:hyperlink>
      <w:r w:rsidR="00CF626B">
        <w:t>) and then log into your account</w:t>
      </w:r>
      <w:r w:rsidR="00D570A2">
        <w:t>.</w:t>
      </w:r>
    </w:p>
    <w:p w14:paraId="65A38D01" w14:textId="77777777" w:rsidR="00D570A2" w:rsidRDefault="00D570A2" w:rsidP="009470CF"/>
    <w:p w14:paraId="01A87525" w14:textId="1EA192AC" w:rsidR="00AC1266" w:rsidRDefault="00D570A2" w:rsidP="00635C24">
      <w:r>
        <w:t>Click on the “</w:t>
      </w:r>
      <w:r w:rsidRPr="00D570A2">
        <w:rPr>
          <w:rStyle w:val="HTMLTypewriter"/>
        </w:rPr>
        <w:t>Get Data</w:t>
      </w:r>
      <w:r>
        <w:t>” link under the “Tools” panel and then select the “</w:t>
      </w:r>
      <w:r w:rsidRPr="00D570A2">
        <w:rPr>
          <w:rStyle w:val="HTMLTypewriter"/>
        </w:rPr>
        <w:t>Upload File</w:t>
      </w:r>
      <w:r>
        <w:t>”</w:t>
      </w:r>
      <w:r w:rsidR="00D53C05">
        <w:t xml:space="preserve"> tool</w:t>
      </w:r>
      <w:r>
        <w:t>.</w:t>
      </w:r>
      <w:r w:rsidR="00D53C05">
        <w:t xml:space="preserve"> Click on the “</w:t>
      </w:r>
      <w:r w:rsidR="00D53C05" w:rsidRPr="00D53C05">
        <w:rPr>
          <w:rStyle w:val="HTMLTypewriter"/>
        </w:rPr>
        <w:t>Choose FTP file</w:t>
      </w:r>
      <w:r w:rsidR="00D53C05">
        <w:t>” button at the bottom</w:t>
      </w:r>
      <w:r w:rsidR="008C7E5C">
        <w:t xml:space="preserve"> </w:t>
      </w:r>
      <w:r w:rsidR="003E1829">
        <w:t xml:space="preserve">of the window </w:t>
      </w:r>
      <w:r w:rsidR="009A56A8">
        <w:t>(</w:t>
      </w:r>
      <w:r w:rsidR="00F41366">
        <w:fldChar w:fldCharType="begin"/>
      </w:r>
      <w:r w:rsidR="00F41366">
        <w:instrText xml:space="preserve"> REF _Ref487487563 \h </w:instrText>
      </w:r>
      <w:r w:rsidR="00F41366">
        <w:fldChar w:fldCharType="separate"/>
      </w:r>
      <w:r w:rsidR="00FA6CDB">
        <w:t xml:space="preserve">Figure </w:t>
      </w:r>
      <w:r w:rsidR="00FA6CDB">
        <w:rPr>
          <w:noProof/>
        </w:rPr>
        <w:t>16</w:t>
      </w:r>
      <w:r w:rsidR="00F41366">
        <w:fldChar w:fldCharType="end"/>
      </w:r>
      <w:r w:rsidR="009A56A8">
        <w:t>, red arrows)</w:t>
      </w:r>
      <w:r w:rsidR="00D53C05">
        <w:t xml:space="preserve">. A “FTP files” dialog </w:t>
      </w:r>
      <w:r w:rsidR="002613FC">
        <w:t xml:space="preserve">box </w:t>
      </w:r>
      <w:r w:rsidR="00D53C05">
        <w:t>will appear which shows the file we have just upload</w:t>
      </w:r>
      <w:r w:rsidR="00DD5E94">
        <w:t>ed to the G-OnRamp FTP server</w:t>
      </w:r>
      <w:r w:rsidR="00D53C05">
        <w:t>.</w:t>
      </w:r>
      <w:r w:rsidR="00A40002">
        <w:t xml:space="preserve"> Select the checkbox next to the </w:t>
      </w:r>
      <w:r w:rsidR="004D4114">
        <w:t>“</w:t>
      </w:r>
      <w:r w:rsidR="004D4114" w:rsidRPr="00927272">
        <w:rPr>
          <w:rStyle w:val="HTMLTypewriter"/>
        </w:rPr>
        <w:t>GCF_000269505.1_DroMir_2.2_genomic.fna.gz</w:t>
      </w:r>
      <w:r w:rsidR="004D4114">
        <w:t xml:space="preserve">” file to add this file to the </w:t>
      </w:r>
      <w:r w:rsidR="00A40002">
        <w:t>upload queue (</w:t>
      </w:r>
      <w:r w:rsidR="00F41366">
        <w:fldChar w:fldCharType="begin"/>
      </w:r>
      <w:r w:rsidR="00F41366">
        <w:instrText xml:space="preserve"> REF _Ref487487563 \h </w:instrText>
      </w:r>
      <w:r w:rsidR="00F41366">
        <w:fldChar w:fldCharType="separate"/>
      </w:r>
      <w:r w:rsidR="00FA6CDB">
        <w:t xml:space="preserve">Figure </w:t>
      </w:r>
      <w:r w:rsidR="00FA6CDB">
        <w:rPr>
          <w:noProof/>
        </w:rPr>
        <w:t>16</w:t>
      </w:r>
      <w:r w:rsidR="00F41366">
        <w:fldChar w:fldCharType="end"/>
      </w:r>
      <w:r w:rsidR="00A40002">
        <w:t>, blue arrow)</w:t>
      </w:r>
      <w:r w:rsidR="00D21F1F">
        <w:t xml:space="preserve">. </w:t>
      </w:r>
      <w:r w:rsidR="0029061A">
        <w:t>Click on the blue “</w:t>
      </w:r>
      <w:r w:rsidR="0029061A" w:rsidRPr="00B82644">
        <w:rPr>
          <w:rStyle w:val="HTMLTypewriter"/>
        </w:rPr>
        <w:t>Start</w:t>
      </w:r>
      <w:r w:rsidR="00B95BDA">
        <w:t>” button to add this</w:t>
      </w:r>
      <w:r w:rsidR="0029061A">
        <w:t xml:space="preserve"> file to the</w:t>
      </w:r>
      <w:r w:rsidR="00A35550">
        <w:t xml:space="preserve"> History</w:t>
      </w:r>
      <w:r w:rsidR="005069BD">
        <w:t xml:space="preserve"> (</w:t>
      </w:r>
      <w:r w:rsidR="00571E0D">
        <w:fldChar w:fldCharType="begin"/>
      </w:r>
      <w:r w:rsidR="00571E0D">
        <w:instrText xml:space="preserve"> REF _Ref487553880 \h </w:instrText>
      </w:r>
      <w:r w:rsidR="00571E0D">
        <w:fldChar w:fldCharType="separate"/>
      </w:r>
      <w:r w:rsidR="00571E0D">
        <w:t xml:space="preserve">Figure </w:t>
      </w:r>
      <w:r w:rsidR="00571E0D">
        <w:rPr>
          <w:noProof/>
        </w:rPr>
        <w:t>17</w:t>
      </w:r>
      <w:r w:rsidR="00571E0D">
        <w:fldChar w:fldCharType="end"/>
      </w:r>
      <w:r w:rsidR="005069BD">
        <w:t>)</w:t>
      </w:r>
      <w:r w:rsidR="00A35550">
        <w:t>.</w:t>
      </w:r>
    </w:p>
    <w:p w14:paraId="5674157C" w14:textId="77777777" w:rsidR="00635C24" w:rsidRDefault="00635C24" w:rsidP="00635C24"/>
    <w:p w14:paraId="05107514" w14:textId="77777777" w:rsidR="00A40002" w:rsidRDefault="00FF50EA" w:rsidP="00A40002">
      <w:pPr>
        <w:keepNext/>
      </w:pPr>
      <w:r>
        <w:rPr>
          <w:noProof/>
          <w:lang w:eastAsia="en-US"/>
        </w:rPr>
        <w:drawing>
          <wp:inline distT="0" distB="0" distL="0" distR="0" wp14:anchorId="089DD111" wp14:editId="3182CCC8">
            <wp:extent cx="5080635" cy="2237932"/>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1.png"/>
                    <pic:cNvPicPr/>
                  </pic:nvPicPr>
                  <pic:blipFill>
                    <a:blip r:embed="rId48">
                      <a:extLst>
                        <a:ext uri="{28A0092B-C50C-407E-A947-70E740481C1C}">
                          <a14:useLocalDpi xmlns:a14="http://schemas.microsoft.com/office/drawing/2010/main" val="0"/>
                        </a:ext>
                      </a:extLst>
                    </a:blip>
                    <a:stretch>
                      <a:fillRect/>
                    </a:stretch>
                  </pic:blipFill>
                  <pic:spPr>
                    <a:xfrm>
                      <a:off x="0" y="0"/>
                      <a:ext cx="5143948" cy="2265820"/>
                    </a:xfrm>
                    <a:prstGeom prst="rect">
                      <a:avLst/>
                    </a:prstGeom>
                  </pic:spPr>
                </pic:pic>
              </a:graphicData>
            </a:graphic>
          </wp:inline>
        </w:drawing>
      </w:r>
    </w:p>
    <w:p w14:paraId="5A1D23E7" w14:textId="0E481D32" w:rsidR="00B529BE" w:rsidRDefault="00A40002" w:rsidP="00CD06A2">
      <w:pPr>
        <w:pStyle w:val="Caption"/>
      </w:pPr>
      <w:bookmarkStart w:id="18" w:name="_Ref487487563"/>
      <w:r>
        <w:t xml:space="preserve">Figure </w:t>
      </w:r>
      <w:r w:rsidR="00EF4E72">
        <w:fldChar w:fldCharType="begin"/>
      </w:r>
      <w:r w:rsidR="00EF4E72">
        <w:instrText xml:space="preserve"> SEQ Figure \* ARABIC </w:instrText>
      </w:r>
      <w:r w:rsidR="00EF4E72">
        <w:fldChar w:fldCharType="separate"/>
      </w:r>
      <w:r w:rsidR="00FA6CDB">
        <w:rPr>
          <w:noProof/>
        </w:rPr>
        <w:t>16</w:t>
      </w:r>
      <w:r w:rsidR="00EF4E72">
        <w:rPr>
          <w:noProof/>
        </w:rPr>
        <w:fldChar w:fldCharType="end"/>
      </w:r>
      <w:bookmarkEnd w:id="18"/>
      <w:r>
        <w:t xml:space="preserve">.   Add </w:t>
      </w:r>
      <w:r w:rsidR="00CF4F9D">
        <w:t xml:space="preserve">FTP </w:t>
      </w:r>
      <w:r>
        <w:t>file</w:t>
      </w:r>
      <w:r w:rsidR="00CF4F9D">
        <w:t>s</w:t>
      </w:r>
      <w:r>
        <w:t xml:space="preserve"> to </w:t>
      </w:r>
      <w:r w:rsidR="0000051B">
        <w:t xml:space="preserve">the </w:t>
      </w:r>
      <w:r>
        <w:t>G-OnRamp</w:t>
      </w:r>
      <w:r w:rsidR="00CF4F9D">
        <w:t xml:space="preserve"> History</w:t>
      </w:r>
      <w:r>
        <w:t xml:space="preserve">. </w:t>
      </w:r>
      <w:r w:rsidR="00195E44">
        <w:t>Select the “</w:t>
      </w:r>
      <w:r w:rsidR="00195E44" w:rsidRPr="007F000B">
        <w:rPr>
          <w:rStyle w:val="HTMLTypewriter"/>
        </w:rPr>
        <w:t>Upload File</w:t>
      </w:r>
      <w:r w:rsidR="00195E44">
        <w:t>” tool from the Tools panel and then click on the “</w:t>
      </w:r>
      <w:r w:rsidR="00195E44" w:rsidRPr="007F000B">
        <w:rPr>
          <w:rStyle w:val="HTMLTypewriter"/>
        </w:rPr>
        <w:t>Choose FTP file</w:t>
      </w:r>
      <w:r w:rsidR="00195E44">
        <w:t xml:space="preserve">” button (red arrows). Select the </w:t>
      </w:r>
      <w:r w:rsidR="001F2C70">
        <w:t>checkbox next to the file in the “FTP files” dialog to add it to the queue</w:t>
      </w:r>
      <w:r w:rsidR="00D21F1F">
        <w:t xml:space="preserve"> (blue arrow)</w:t>
      </w:r>
      <w:r w:rsidR="001F2C70">
        <w:t>. Click on the “</w:t>
      </w:r>
      <w:r w:rsidR="001F2C70" w:rsidRPr="007F000B">
        <w:rPr>
          <w:rStyle w:val="HTMLTypewriter"/>
        </w:rPr>
        <w:t>Start</w:t>
      </w:r>
      <w:r w:rsidR="001F2C70">
        <w:t>”</w:t>
      </w:r>
      <w:r w:rsidR="00801F4B">
        <w:t xml:space="preserve"> button to add the file to the current History.</w:t>
      </w:r>
    </w:p>
    <w:p w14:paraId="59A5680D" w14:textId="77777777" w:rsidR="00E84ED5" w:rsidRPr="00E84ED5" w:rsidRDefault="00E84ED5" w:rsidP="00E84ED5"/>
    <w:p w14:paraId="0AA2A7E2" w14:textId="77777777" w:rsidR="00E84ED5" w:rsidRDefault="00F41366" w:rsidP="00E84ED5">
      <w:pPr>
        <w:pStyle w:val="Caption"/>
        <w:keepNext/>
      </w:pPr>
      <w:r>
        <w:rPr>
          <w:noProof/>
          <w:lang w:eastAsia="en-US"/>
        </w:rPr>
        <w:drawing>
          <wp:inline distT="0" distB="0" distL="0" distR="0" wp14:anchorId="46EE80BD" wp14:editId="39D27369">
            <wp:extent cx="4051935" cy="2325817"/>
            <wp:effectExtent l="0" t="0" r="0" b="1143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creen Shot 2017-07-10 at 10.03.09 PM.png"/>
                    <pic:cNvPicPr/>
                  </pic:nvPicPr>
                  <pic:blipFill>
                    <a:blip r:embed="rId49">
                      <a:extLst>
                        <a:ext uri="{28A0092B-C50C-407E-A947-70E740481C1C}">
                          <a14:useLocalDpi xmlns:a14="http://schemas.microsoft.com/office/drawing/2010/main" val="0"/>
                        </a:ext>
                      </a:extLst>
                    </a:blip>
                    <a:stretch>
                      <a:fillRect/>
                    </a:stretch>
                  </pic:blipFill>
                  <pic:spPr bwMode="auto">
                    <a:xfrm>
                      <a:off x="0" y="0"/>
                      <a:ext cx="4082728" cy="2343492"/>
                    </a:xfrm>
                    <a:prstGeom prst="rect">
                      <a:avLst/>
                    </a:prstGeom>
                    <a:ln>
                      <a:noFill/>
                    </a:ln>
                    <a:extLst>
                      <a:ext uri="{53640926-AAD7-44D8-BBD7-CCE9431645EC}">
                        <a14:shadowObscured xmlns:a14="http://schemas.microsoft.com/office/drawing/2010/main"/>
                      </a:ext>
                    </a:extLst>
                  </pic:spPr>
                </pic:pic>
              </a:graphicData>
            </a:graphic>
          </wp:inline>
        </w:drawing>
      </w:r>
    </w:p>
    <w:p w14:paraId="121897B9" w14:textId="1DFE705E" w:rsidR="001F02B6" w:rsidRDefault="00E84ED5" w:rsidP="00E84ED5">
      <w:pPr>
        <w:pStyle w:val="Caption"/>
      </w:pPr>
      <w:bookmarkStart w:id="19" w:name="_Ref487553880"/>
      <w:r>
        <w:t xml:space="preserve">Figure </w:t>
      </w:r>
      <w:r w:rsidR="00EF4E72">
        <w:fldChar w:fldCharType="begin"/>
      </w:r>
      <w:r w:rsidR="00EF4E72">
        <w:instrText xml:space="preserve"> SEQ Figure \* ARABIC </w:instrText>
      </w:r>
      <w:r w:rsidR="00EF4E72">
        <w:fldChar w:fldCharType="separate"/>
      </w:r>
      <w:r w:rsidR="00FA6CDB">
        <w:rPr>
          <w:noProof/>
        </w:rPr>
        <w:t>17</w:t>
      </w:r>
      <w:r w:rsidR="00EF4E72">
        <w:rPr>
          <w:noProof/>
        </w:rPr>
        <w:fldChar w:fldCharType="end"/>
      </w:r>
      <w:bookmarkEnd w:id="19"/>
      <w:r>
        <w:t xml:space="preserve">.   </w:t>
      </w:r>
      <w:r w:rsidRPr="00704F59">
        <w:t xml:space="preserve">The FASTA file which contains the genome assembly of </w:t>
      </w:r>
      <w:r w:rsidRPr="007F000B">
        <w:rPr>
          <w:i/>
        </w:rPr>
        <w:t>D. miranda</w:t>
      </w:r>
      <w:r w:rsidRPr="00704F59">
        <w:t xml:space="preserve"> was successfully added to the current History.</w:t>
      </w:r>
    </w:p>
    <w:p w14:paraId="29CACEBC" w14:textId="4E522CFB" w:rsidR="004F3A0C" w:rsidRDefault="004F3A0C" w:rsidP="004F3A0C">
      <w:pPr>
        <w:pStyle w:val="Heading2"/>
      </w:pPr>
      <w:r>
        <w:lastRenderedPageBreak/>
        <w:t>5.1: FTP servers with large genomic datasets</w:t>
      </w:r>
    </w:p>
    <w:p w14:paraId="6469D5D7" w14:textId="1B43C34E" w:rsidR="004F3A0C" w:rsidRDefault="004F3A0C" w:rsidP="004F3A0C">
      <w:r>
        <w:t xml:space="preserve">In addition to the NCBI FTP server, many </w:t>
      </w:r>
      <w:r w:rsidR="00860324">
        <w:t xml:space="preserve">other </w:t>
      </w:r>
      <w:r>
        <w:t>genome databases also provide FTP access to their genomic datasets. Below is a list of FTP servers that might be useful for genome analyses:</w:t>
      </w:r>
    </w:p>
    <w:p w14:paraId="4B3D8740" w14:textId="77777777" w:rsidR="004F3A0C" w:rsidRDefault="004F3A0C" w:rsidP="004F3A0C"/>
    <w:tbl>
      <w:tblPr>
        <w:tblStyle w:val="GridTable4-Accent5"/>
        <w:tblW w:w="0" w:type="auto"/>
        <w:tblLook w:val="0420" w:firstRow="1" w:lastRow="0" w:firstColumn="0" w:lastColumn="0" w:noHBand="0" w:noVBand="1"/>
      </w:tblPr>
      <w:tblGrid>
        <w:gridCol w:w="1435"/>
        <w:gridCol w:w="2610"/>
        <w:gridCol w:w="5305"/>
      </w:tblGrid>
      <w:tr w:rsidR="00DD7340" w:rsidRPr="00D10496" w14:paraId="636C7146" w14:textId="77777777" w:rsidTr="00DD7340">
        <w:trPr>
          <w:cnfStyle w:val="100000000000" w:firstRow="1" w:lastRow="0" w:firstColumn="0" w:lastColumn="0" w:oddVBand="0" w:evenVBand="0" w:oddHBand="0" w:evenHBand="0" w:firstRowFirstColumn="0" w:firstRowLastColumn="0" w:lastRowFirstColumn="0" w:lastRowLastColumn="0"/>
          <w:trHeight w:val="132"/>
        </w:trPr>
        <w:tc>
          <w:tcPr>
            <w:tcW w:w="1435" w:type="dxa"/>
          </w:tcPr>
          <w:p w14:paraId="127A7C8B" w14:textId="0E415847" w:rsidR="0078002C" w:rsidRPr="00D10496" w:rsidRDefault="008A28B7" w:rsidP="00C011BF">
            <w:pPr>
              <w:spacing w:after="120"/>
            </w:pPr>
            <w:r>
              <w:t>Database</w:t>
            </w:r>
          </w:p>
        </w:tc>
        <w:tc>
          <w:tcPr>
            <w:tcW w:w="2610" w:type="dxa"/>
          </w:tcPr>
          <w:p w14:paraId="71D9B1AF" w14:textId="3BD30588" w:rsidR="0078002C" w:rsidRDefault="0078002C" w:rsidP="00B75ACB">
            <w:pPr>
              <w:spacing w:after="120"/>
            </w:pPr>
            <w:r>
              <w:t>Datasets</w:t>
            </w:r>
            <w:r w:rsidR="00227440">
              <w:t xml:space="preserve"> available</w:t>
            </w:r>
          </w:p>
        </w:tc>
        <w:tc>
          <w:tcPr>
            <w:tcW w:w="5305" w:type="dxa"/>
          </w:tcPr>
          <w:p w14:paraId="00088F41" w14:textId="62DDCBA0" w:rsidR="0078002C" w:rsidRPr="00D10496" w:rsidRDefault="0078002C" w:rsidP="00706DAC">
            <w:pPr>
              <w:spacing w:after="120"/>
            </w:pPr>
            <w:r>
              <w:t>Web address</w:t>
            </w:r>
          </w:p>
        </w:tc>
      </w:tr>
      <w:tr w:rsidR="00DD7340" w:rsidRPr="00D10496" w14:paraId="4EF47433" w14:textId="77777777" w:rsidTr="00DD7340">
        <w:trPr>
          <w:cnfStyle w:val="000000100000" w:firstRow="0" w:lastRow="0" w:firstColumn="0" w:lastColumn="0" w:oddVBand="0" w:evenVBand="0" w:oddHBand="1" w:evenHBand="0" w:firstRowFirstColumn="0" w:firstRowLastColumn="0" w:lastRowFirstColumn="0" w:lastRowLastColumn="0"/>
          <w:trHeight w:val="132"/>
        </w:trPr>
        <w:tc>
          <w:tcPr>
            <w:tcW w:w="1435" w:type="dxa"/>
          </w:tcPr>
          <w:p w14:paraId="52428144" w14:textId="667C72C8" w:rsidR="0078002C" w:rsidRPr="00D10496" w:rsidRDefault="0078002C" w:rsidP="0078002C">
            <w:pPr>
              <w:spacing w:after="120"/>
            </w:pPr>
            <w:r w:rsidRPr="00D83EB1">
              <w:t>UCSC Genome Browser</w:t>
            </w:r>
            <w:r>
              <w:t xml:space="preserve"> </w:t>
            </w:r>
          </w:p>
        </w:tc>
        <w:tc>
          <w:tcPr>
            <w:tcW w:w="2610" w:type="dxa"/>
          </w:tcPr>
          <w:p w14:paraId="7137E2FA" w14:textId="1EF35133" w:rsidR="0078002C" w:rsidRPr="00D83EB1" w:rsidRDefault="008F3408" w:rsidP="008F3408">
            <w:pPr>
              <w:spacing w:after="120"/>
            </w:pPr>
            <w:r>
              <w:t>Genome assemblies and annotations used to construct the UCSC Genome Browser</w:t>
            </w:r>
          </w:p>
        </w:tc>
        <w:tc>
          <w:tcPr>
            <w:tcW w:w="5305" w:type="dxa"/>
          </w:tcPr>
          <w:p w14:paraId="5C65F853" w14:textId="47826A61" w:rsidR="0078002C" w:rsidRPr="0035290C" w:rsidRDefault="0078002C" w:rsidP="00706DAC">
            <w:pPr>
              <w:spacing w:after="120"/>
              <w:rPr>
                <w:sz w:val="22"/>
                <w:szCs w:val="22"/>
              </w:rPr>
            </w:pPr>
            <w:r w:rsidRPr="0035290C">
              <w:rPr>
                <w:sz w:val="22"/>
                <w:szCs w:val="22"/>
              </w:rPr>
              <w:t xml:space="preserve"> </w:t>
            </w:r>
            <w:hyperlink r:id="rId50" w:history="1">
              <w:r w:rsidRPr="0035290C">
                <w:rPr>
                  <w:rStyle w:val="Hyperlink"/>
                  <w:sz w:val="22"/>
                  <w:szCs w:val="22"/>
                </w:rPr>
                <w:t>ftp://hgdownload.soe.ucsc.edu/goldenPath/</w:t>
              </w:r>
            </w:hyperlink>
          </w:p>
        </w:tc>
      </w:tr>
      <w:tr w:rsidR="00DD7340" w:rsidRPr="00D10496" w14:paraId="1B4BB6D6" w14:textId="77777777" w:rsidTr="00DD7340">
        <w:trPr>
          <w:trHeight w:val="132"/>
        </w:trPr>
        <w:tc>
          <w:tcPr>
            <w:tcW w:w="1435" w:type="dxa"/>
          </w:tcPr>
          <w:p w14:paraId="131A9F86" w14:textId="4546E087" w:rsidR="0078002C" w:rsidRPr="00D10496" w:rsidRDefault="0078002C" w:rsidP="00706DAC">
            <w:pPr>
              <w:spacing w:after="120"/>
            </w:pPr>
            <w:r w:rsidRPr="00D83EB1">
              <w:t>FlyBase</w:t>
            </w:r>
          </w:p>
        </w:tc>
        <w:tc>
          <w:tcPr>
            <w:tcW w:w="2610" w:type="dxa"/>
          </w:tcPr>
          <w:p w14:paraId="3D0F98CA" w14:textId="7B4D8B29" w:rsidR="0078002C" w:rsidRPr="00D83EB1" w:rsidRDefault="00ED12F3" w:rsidP="00EF251F">
            <w:pPr>
              <w:spacing w:after="120"/>
            </w:pPr>
            <w:r w:rsidRPr="00CC68F4">
              <w:rPr>
                <w:i/>
              </w:rPr>
              <w:t>Drosophila</w:t>
            </w:r>
            <w:r>
              <w:t xml:space="preserve"> g</w:t>
            </w:r>
            <w:r w:rsidR="00AD350E">
              <w:t>enome assemblies</w:t>
            </w:r>
            <w:r w:rsidR="001D7F4D">
              <w:t xml:space="preserve"> and annotations in FASTA, GFF, and GTF formats</w:t>
            </w:r>
          </w:p>
        </w:tc>
        <w:tc>
          <w:tcPr>
            <w:tcW w:w="5305" w:type="dxa"/>
          </w:tcPr>
          <w:p w14:paraId="7F6686BB" w14:textId="080B8590" w:rsidR="0078002C" w:rsidRPr="0035290C" w:rsidRDefault="0078002C" w:rsidP="00706DAC">
            <w:pPr>
              <w:spacing w:after="120"/>
              <w:rPr>
                <w:sz w:val="22"/>
                <w:szCs w:val="22"/>
              </w:rPr>
            </w:pPr>
            <w:r w:rsidRPr="0035290C">
              <w:rPr>
                <w:sz w:val="22"/>
                <w:szCs w:val="22"/>
              </w:rPr>
              <w:t xml:space="preserve"> </w:t>
            </w:r>
            <w:hyperlink r:id="rId51" w:history="1">
              <w:r w:rsidRPr="0035290C">
                <w:rPr>
                  <w:rStyle w:val="Hyperlink"/>
                  <w:sz w:val="22"/>
                  <w:szCs w:val="22"/>
                </w:rPr>
                <w:t>ftp://ftp.flybase.net/releases/current/</w:t>
              </w:r>
            </w:hyperlink>
          </w:p>
        </w:tc>
      </w:tr>
      <w:tr w:rsidR="00DD7340" w:rsidRPr="00D10496" w14:paraId="053DC97A" w14:textId="77777777" w:rsidTr="00DD7340">
        <w:trPr>
          <w:cnfStyle w:val="000000100000" w:firstRow="0" w:lastRow="0" w:firstColumn="0" w:lastColumn="0" w:oddVBand="0" w:evenVBand="0" w:oddHBand="1" w:evenHBand="0" w:firstRowFirstColumn="0" w:firstRowLastColumn="0" w:lastRowFirstColumn="0" w:lastRowLastColumn="0"/>
          <w:trHeight w:val="132"/>
        </w:trPr>
        <w:tc>
          <w:tcPr>
            <w:tcW w:w="1435" w:type="dxa"/>
          </w:tcPr>
          <w:p w14:paraId="42B1EFCE" w14:textId="08032FE8" w:rsidR="0078002C" w:rsidRPr="00D10496" w:rsidRDefault="0078002C" w:rsidP="00706DAC">
            <w:pPr>
              <w:spacing w:after="120"/>
            </w:pPr>
            <w:r w:rsidRPr="00D83EB1">
              <w:t>Ensembl</w:t>
            </w:r>
          </w:p>
        </w:tc>
        <w:tc>
          <w:tcPr>
            <w:tcW w:w="2610" w:type="dxa"/>
          </w:tcPr>
          <w:p w14:paraId="3B96A57A" w14:textId="5DB273A1" w:rsidR="0078002C" w:rsidRPr="00D83EB1" w:rsidRDefault="004764DD" w:rsidP="00706DAC">
            <w:pPr>
              <w:spacing w:after="120"/>
            </w:pPr>
            <w:r>
              <w:t xml:space="preserve">Genome </w:t>
            </w:r>
            <w:r w:rsidR="00A77BBB">
              <w:t xml:space="preserve">assemblies </w:t>
            </w:r>
            <w:r w:rsidR="00C119C8">
              <w:t xml:space="preserve">and </w:t>
            </w:r>
            <w:r w:rsidR="00977A08">
              <w:t xml:space="preserve">gene </w:t>
            </w:r>
            <w:r w:rsidR="00C119C8">
              <w:t>annotations for model organisms</w:t>
            </w:r>
          </w:p>
        </w:tc>
        <w:tc>
          <w:tcPr>
            <w:tcW w:w="5305" w:type="dxa"/>
          </w:tcPr>
          <w:p w14:paraId="3F49974A" w14:textId="1A654F0F" w:rsidR="0078002C" w:rsidRPr="0035290C" w:rsidRDefault="0078002C" w:rsidP="00706DAC">
            <w:pPr>
              <w:spacing w:after="120"/>
              <w:rPr>
                <w:sz w:val="22"/>
                <w:szCs w:val="22"/>
              </w:rPr>
            </w:pPr>
            <w:r w:rsidRPr="0035290C">
              <w:rPr>
                <w:sz w:val="22"/>
                <w:szCs w:val="22"/>
              </w:rPr>
              <w:t xml:space="preserve"> </w:t>
            </w:r>
            <w:hyperlink r:id="rId52" w:history="1">
              <w:r w:rsidRPr="0035290C">
                <w:rPr>
                  <w:rStyle w:val="Hyperlink"/>
                  <w:sz w:val="22"/>
                  <w:szCs w:val="22"/>
                </w:rPr>
                <w:t>ftp://ftp.ensembl.org/pub/</w:t>
              </w:r>
            </w:hyperlink>
          </w:p>
        </w:tc>
      </w:tr>
      <w:tr w:rsidR="00DD7340" w:rsidRPr="00D10496" w14:paraId="6A145821" w14:textId="77777777" w:rsidTr="00DD7340">
        <w:trPr>
          <w:trHeight w:val="353"/>
        </w:trPr>
        <w:tc>
          <w:tcPr>
            <w:tcW w:w="1435" w:type="dxa"/>
          </w:tcPr>
          <w:p w14:paraId="2E670DC3" w14:textId="6E0E0F34" w:rsidR="0078002C" w:rsidRPr="00D10496" w:rsidRDefault="0078002C" w:rsidP="00AD350E">
            <w:pPr>
              <w:spacing w:after="120"/>
            </w:pPr>
            <w:r w:rsidRPr="00D83EB1">
              <w:t>Ensembl Genomes</w:t>
            </w:r>
          </w:p>
        </w:tc>
        <w:tc>
          <w:tcPr>
            <w:tcW w:w="2610" w:type="dxa"/>
          </w:tcPr>
          <w:p w14:paraId="2EC9519D" w14:textId="51CB0C38" w:rsidR="0078002C" w:rsidRPr="00D83EB1" w:rsidRDefault="00A77BBB" w:rsidP="00901674">
            <w:pPr>
              <w:spacing w:after="120"/>
            </w:pPr>
            <w:r>
              <w:t xml:space="preserve">Genome assemblies </w:t>
            </w:r>
            <w:r w:rsidR="00C119C8">
              <w:t xml:space="preserve">and </w:t>
            </w:r>
            <w:r w:rsidR="00977A08">
              <w:t xml:space="preserve">gene </w:t>
            </w:r>
            <w:r>
              <w:t xml:space="preserve">annotations </w:t>
            </w:r>
            <w:r w:rsidR="00C119C8">
              <w:t xml:space="preserve">for </w:t>
            </w:r>
            <w:r w:rsidR="00977A08">
              <w:t xml:space="preserve">bacteria, </w:t>
            </w:r>
            <w:r w:rsidR="001B41E0">
              <w:t xml:space="preserve">protists, </w:t>
            </w:r>
            <w:r w:rsidR="00162652">
              <w:t>fungi, metazoa</w:t>
            </w:r>
            <w:r w:rsidR="00977A08">
              <w:t xml:space="preserve">, </w:t>
            </w:r>
            <w:r w:rsidR="00901674">
              <w:t xml:space="preserve">and </w:t>
            </w:r>
            <w:r w:rsidR="00977A08">
              <w:t>plants</w:t>
            </w:r>
          </w:p>
        </w:tc>
        <w:tc>
          <w:tcPr>
            <w:tcW w:w="5305" w:type="dxa"/>
          </w:tcPr>
          <w:p w14:paraId="4287AD68" w14:textId="1D57078C" w:rsidR="0078002C" w:rsidRPr="0035290C" w:rsidRDefault="0078002C" w:rsidP="00706DAC">
            <w:pPr>
              <w:spacing w:after="120"/>
              <w:rPr>
                <w:sz w:val="22"/>
                <w:szCs w:val="22"/>
              </w:rPr>
            </w:pPr>
            <w:r w:rsidRPr="0035290C">
              <w:rPr>
                <w:sz w:val="22"/>
                <w:szCs w:val="22"/>
              </w:rPr>
              <w:t xml:space="preserve"> </w:t>
            </w:r>
            <w:hyperlink r:id="rId53" w:history="1">
              <w:r w:rsidRPr="0035290C">
                <w:rPr>
                  <w:rStyle w:val="Hyperlink"/>
                  <w:sz w:val="22"/>
                  <w:szCs w:val="22"/>
                </w:rPr>
                <w:t>http://ensemblgenomes.org/info/access/ftp</w:t>
              </w:r>
            </w:hyperlink>
          </w:p>
        </w:tc>
      </w:tr>
      <w:tr w:rsidR="00DD7340" w:rsidRPr="00D10496" w14:paraId="3B10B8AE" w14:textId="77777777" w:rsidTr="00DD7340">
        <w:trPr>
          <w:cnfStyle w:val="000000100000" w:firstRow="0" w:lastRow="0" w:firstColumn="0" w:lastColumn="0" w:oddVBand="0" w:evenVBand="0" w:oddHBand="1" w:evenHBand="0" w:firstRowFirstColumn="0" w:firstRowLastColumn="0" w:lastRowFirstColumn="0" w:lastRowLastColumn="0"/>
          <w:trHeight w:val="353"/>
        </w:trPr>
        <w:tc>
          <w:tcPr>
            <w:tcW w:w="1435" w:type="dxa"/>
          </w:tcPr>
          <w:p w14:paraId="2985D2AA" w14:textId="5339871A" w:rsidR="0078002C" w:rsidRDefault="009B0076" w:rsidP="00706DAC">
            <w:pPr>
              <w:spacing w:after="120"/>
            </w:pPr>
            <w:r>
              <w:t>EMBL-EBI</w:t>
            </w:r>
          </w:p>
        </w:tc>
        <w:tc>
          <w:tcPr>
            <w:tcW w:w="2610" w:type="dxa"/>
          </w:tcPr>
          <w:p w14:paraId="276F13F9" w14:textId="487229BD" w:rsidR="0078002C" w:rsidRPr="00D83EB1" w:rsidRDefault="009D0338" w:rsidP="00706DAC">
            <w:pPr>
              <w:spacing w:after="120"/>
            </w:pPr>
            <w:r>
              <w:t>Most of the datasets available through NCBI</w:t>
            </w:r>
          </w:p>
        </w:tc>
        <w:tc>
          <w:tcPr>
            <w:tcW w:w="5305" w:type="dxa"/>
          </w:tcPr>
          <w:p w14:paraId="0DEF9416" w14:textId="7C4CC002" w:rsidR="0078002C" w:rsidRPr="0035290C" w:rsidRDefault="0078002C" w:rsidP="00706DAC">
            <w:pPr>
              <w:spacing w:after="120"/>
              <w:rPr>
                <w:sz w:val="22"/>
                <w:szCs w:val="22"/>
              </w:rPr>
            </w:pPr>
            <w:r w:rsidRPr="0035290C">
              <w:rPr>
                <w:sz w:val="22"/>
                <w:szCs w:val="22"/>
              </w:rPr>
              <w:t xml:space="preserve"> </w:t>
            </w:r>
            <w:hyperlink r:id="rId54" w:history="1">
              <w:r w:rsidRPr="0035290C">
                <w:rPr>
                  <w:rStyle w:val="Hyperlink"/>
                  <w:sz w:val="22"/>
                  <w:szCs w:val="22"/>
                </w:rPr>
                <w:t>http://www.ebi.ac.uk/ena/browse/sequence-download</w:t>
              </w:r>
            </w:hyperlink>
          </w:p>
        </w:tc>
      </w:tr>
      <w:tr w:rsidR="00DD7340" w:rsidRPr="00D10496" w14:paraId="7731AFBE" w14:textId="77777777" w:rsidTr="00DD7340">
        <w:trPr>
          <w:trHeight w:val="353"/>
        </w:trPr>
        <w:tc>
          <w:tcPr>
            <w:tcW w:w="1435" w:type="dxa"/>
          </w:tcPr>
          <w:p w14:paraId="0B89B6E4" w14:textId="252A4A10" w:rsidR="0078002C" w:rsidRDefault="005D7F88" w:rsidP="00706DAC">
            <w:pPr>
              <w:spacing w:after="120"/>
            </w:pPr>
            <w:r>
              <w:t>UniProt</w:t>
            </w:r>
            <w:r w:rsidR="00DD7340">
              <w:t>KB</w:t>
            </w:r>
            <w:r>
              <w:t xml:space="preserve"> / </w:t>
            </w:r>
            <w:r w:rsidR="0078002C" w:rsidRPr="00D83EB1">
              <w:t>Swiss-Prot</w:t>
            </w:r>
          </w:p>
        </w:tc>
        <w:tc>
          <w:tcPr>
            <w:tcW w:w="2610" w:type="dxa"/>
          </w:tcPr>
          <w:p w14:paraId="12012B56" w14:textId="76D44C4E" w:rsidR="0078002C" w:rsidRPr="00D83EB1" w:rsidRDefault="00342838" w:rsidP="00706DAC">
            <w:pPr>
              <w:spacing w:after="120"/>
            </w:pPr>
            <w:r>
              <w:t>Manually curated protein sequences</w:t>
            </w:r>
          </w:p>
        </w:tc>
        <w:tc>
          <w:tcPr>
            <w:tcW w:w="5305" w:type="dxa"/>
          </w:tcPr>
          <w:p w14:paraId="3D3A0DD6" w14:textId="6B5E0C0C" w:rsidR="0078002C" w:rsidRPr="0035290C" w:rsidRDefault="0078002C" w:rsidP="00706DAC">
            <w:pPr>
              <w:spacing w:after="120"/>
              <w:rPr>
                <w:sz w:val="22"/>
                <w:szCs w:val="22"/>
              </w:rPr>
            </w:pPr>
            <w:r w:rsidRPr="0035290C">
              <w:rPr>
                <w:sz w:val="22"/>
                <w:szCs w:val="22"/>
              </w:rPr>
              <w:t xml:space="preserve"> </w:t>
            </w:r>
            <w:hyperlink r:id="rId55" w:history="1">
              <w:r w:rsidRPr="0035290C">
                <w:rPr>
                  <w:rStyle w:val="Hyperlink"/>
                  <w:sz w:val="22"/>
                  <w:szCs w:val="22"/>
                </w:rPr>
                <w:t>http://www.uniprot.org/downloads</w:t>
              </w:r>
            </w:hyperlink>
          </w:p>
        </w:tc>
      </w:tr>
    </w:tbl>
    <w:p w14:paraId="796B1304" w14:textId="67A2ECF7" w:rsidR="005578DB" w:rsidRDefault="00BA5A4E" w:rsidP="000C6699">
      <w:pPr>
        <w:pStyle w:val="Heading1"/>
      </w:pPr>
      <w:r>
        <w:t xml:space="preserve">Exercise: Transfer transcript </w:t>
      </w:r>
      <w:r w:rsidR="00F87667">
        <w:t>and protein sequence files</w:t>
      </w:r>
      <w:r>
        <w:t xml:space="preserve"> to G-OnRamp</w:t>
      </w:r>
    </w:p>
    <w:p w14:paraId="5EBCE530" w14:textId="7A46E609" w:rsidR="00F87667" w:rsidRDefault="001649D4" w:rsidP="006F07A1">
      <w:r>
        <w:t xml:space="preserve">As part of the analysis of the </w:t>
      </w:r>
      <w:r>
        <w:rPr>
          <w:i/>
        </w:rPr>
        <w:t xml:space="preserve">D. miranda </w:t>
      </w:r>
      <w:r>
        <w:t xml:space="preserve">genome, we would like to identify regions within the </w:t>
      </w:r>
      <w:r>
        <w:rPr>
          <w:i/>
        </w:rPr>
        <w:t>D. miranda</w:t>
      </w:r>
      <w:r>
        <w:t xml:space="preserve"> genome assembly that show sequence similarity to protein-coding genes in </w:t>
      </w:r>
      <w:r>
        <w:rPr>
          <w:i/>
        </w:rPr>
        <w:t>Drosophila melanogaster</w:t>
      </w:r>
      <w:r w:rsidR="00094E3A">
        <w:t xml:space="preserve">. </w:t>
      </w:r>
      <w:r w:rsidR="00622E3F">
        <w:t xml:space="preserve">In order to perform this analysis using G-OnRamp, </w:t>
      </w:r>
      <w:r w:rsidR="00094E3A">
        <w:t xml:space="preserve">we </w:t>
      </w:r>
      <w:r w:rsidR="00622E3F">
        <w:t xml:space="preserve">need to </w:t>
      </w:r>
      <w:r w:rsidR="00094E3A">
        <w:t xml:space="preserve">obtain the </w:t>
      </w:r>
      <w:r w:rsidR="00094E3A">
        <w:rPr>
          <w:i/>
        </w:rPr>
        <w:t xml:space="preserve">D. melanogaster </w:t>
      </w:r>
      <w:r w:rsidR="00094E3A">
        <w:t xml:space="preserve">protein sequences in FASTA format </w:t>
      </w:r>
      <w:r w:rsidR="00D8480E">
        <w:t>(</w:t>
      </w:r>
      <w:r w:rsidR="00094E3A">
        <w:t>for the tblastn</w:t>
      </w:r>
      <w:r w:rsidR="00D8480E">
        <w:t xml:space="preserve"> search)</w:t>
      </w:r>
      <w:r w:rsidR="00094E3A">
        <w:t xml:space="preserve"> and the </w:t>
      </w:r>
      <w:r w:rsidR="00094E3A">
        <w:rPr>
          <w:i/>
        </w:rPr>
        <w:t xml:space="preserve">D. melanogaster </w:t>
      </w:r>
      <w:r w:rsidR="00094E3A">
        <w:t xml:space="preserve">transcript records in GenBank format </w:t>
      </w:r>
      <w:r w:rsidR="00D8480E">
        <w:t>(for the BLAT search)</w:t>
      </w:r>
      <w:r w:rsidR="006C67BF">
        <w:t>,</w:t>
      </w:r>
      <w:r w:rsidR="00097C49">
        <w:t xml:space="preserve"> and </w:t>
      </w:r>
      <w:r w:rsidR="006C67BF">
        <w:t xml:space="preserve">then </w:t>
      </w:r>
      <w:r w:rsidR="00097C49">
        <w:t xml:space="preserve">transfer </w:t>
      </w:r>
      <w:r w:rsidR="006D6543">
        <w:t>the</w:t>
      </w:r>
      <w:r w:rsidR="006C67BF">
        <w:t>se</w:t>
      </w:r>
      <w:r w:rsidR="006D6543">
        <w:t xml:space="preserve"> files via FTP </w:t>
      </w:r>
      <w:r w:rsidR="00097C49">
        <w:t xml:space="preserve">to </w:t>
      </w:r>
      <w:r w:rsidR="005E09F0">
        <w:t xml:space="preserve">the </w:t>
      </w:r>
      <w:r w:rsidR="00097C49">
        <w:t>G-OnRamp</w:t>
      </w:r>
      <w:r w:rsidR="005E09F0">
        <w:t xml:space="preserve"> server</w:t>
      </w:r>
      <w:r w:rsidR="00097C49">
        <w:t>.</w:t>
      </w:r>
    </w:p>
    <w:p w14:paraId="38EBB757" w14:textId="77777777" w:rsidR="003D7535" w:rsidRDefault="003D7535" w:rsidP="006F07A1"/>
    <w:p w14:paraId="08EFE84D" w14:textId="5D241262" w:rsidR="00E44A88" w:rsidRDefault="00817E03" w:rsidP="006F07A1">
      <w:r>
        <w:t>In or</w:t>
      </w:r>
      <w:r w:rsidR="004D629D">
        <w:t>der to complete this exercise, y</w:t>
      </w:r>
      <w:r>
        <w:t xml:space="preserve">ou </w:t>
      </w:r>
      <w:r w:rsidR="004D629D">
        <w:t xml:space="preserve">would need to </w:t>
      </w:r>
      <w:r>
        <w:t>perform the following tasks:</w:t>
      </w:r>
    </w:p>
    <w:p w14:paraId="2A6FED2E" w14:textId="77777777" w:rsidR="00817E03" w:rsidRDefault="00817E03" w:rsidP="006F07A1"/>
    <w:p w14:paraId="4696BED6" w14:textId="384AFD54" w:rsidR="00E44A88" w:rsidRDefault="00E44A88" w:rsidP="00E44A88">
      <w:pPr>
        <w:pStyle w:val="ListParagraph"/>
        <w:numPr>
          <w:ilvl w:val="0"/>
          <w:numId w:val="20"/>
        </w:numPr>
      </w:pPr>
      <w:r>
        <w:t xml:space="preserve">Navigate to </w:t>
      </w:r>
      <w:r w:rsidR="00E26342">
        <w:t xml:space="preserve">the </w:t>
      </w:r>
      <w:r>
        <w:rPr>
          <w:i/>
        </w:rPr>
        <w:t xml:space="preserve">D. melanogaster </w:t>
      </w:r>
      <w:r>
        <w:t>RefSeq genome assembly</w:t>
      </w:r>
      <w:r w:rsidR="00E26342">
        <w:t xml:space="preserve"> at NCBI</w:t>
      </w:r>
    </w:p>
    <w:p w14:paraId="0362D577" w14:textId="2A55CC39" w:rsidR="00E44A88" w:rsidRDefault="00CC282F" w:rsidP="00E44A88">
      <w:pPr>
        <w:pStyle w:val="ListParagraph"/>
        <w:numPr>
          <w:ilvl w:val="0"/>
          <w:numId w:val="20"/>
        </w:numPr>
      </w:pPr>
      <w:r>
        <w:t xml:space="preserve">Connect </w:t>
      </w:r>
      <w:r w:rsidR="00C741CA">
        <w:t xml:space="preserve">to the NCBI </w:t>
      </w:r>
      <w:r w:rsidR="000134BA">
        <w:t xml:space="preserve">Genomes </w:t>
      </w:r>
      <w:r w:rsidR="00C741CA">
        <w:t>FTP server using Cyberduck</w:t>
      </w:r>
    </w:p>
    <w:p w14:paraId="5266A7EC" w14:textId="6376DD8B" w:rsidR="00C741CA" w:rsidRDefault="00CC282F" w:rsidP="00E44A88">
      <w:pPr>
        <w:pStyle w:val="ListParagraph"/>
        <w:numPr>
          <w:ilvl w:val="0"/>
          <w:numId w:val="20"/>
        </w:numPr>
      </w:pPr>
      <w:r>
        <w:t xml:space="preserve">Connect </w:t>
      </w:r>
      <w:r w:rsidR="00C741CA">
        <w:t xml:space="preserve">to the G-OnRamp FTP server using </w:t>
      </w:r>
      <w:r w:rsidR="008609C4">
        <w:t>Cyberduck</w:t>
      </w:r>
    </w:p>
    <w:p w14:paraId="385EB6F4" w14:textId="4559E31F" w:rsidR="00C741CA" w:rsidRDefault="00C741CA" w:rsidP="00E44A88">
      <w:pPr>
        <w:pStyle w:val="ListParagraph"/>
        <w:numPr>
          <w:ilvl w:val="0"/>
          <w:numId w:val="20"/>
        </w:numPr>
      </w:pPr>
      <w:r>
        <w:t>Transfer files from the NCBI FTP server to the G-OnRamp FTP server</w:t>
      </w:r>
    </w:p>
    <w:p w14:paraId="01AF8E18" w14:textId="32D01DF8" w:rsidR="004F3A0C" w:rsidRPr="00FF6707" w:rsidRDefault="00024B5F" w:rsidP="00FF6707">
      <w:pPr>
        <w:pStyle w:val="ListParagraph"/>
        <w:numPr>
          <w:ilvl w:val="0"/>
          <w:numId w:val="20"/>
        </w:numPr>
      </w:pPr>
      <w:r>
        <w:t xml:space="preserve">Add the transferred datasets to your current </w:t>
      </w:r>
      <w:r w:rsidR="00C6743A">
        <w:t xml:space="preserve">G-OnRamp </w:t>
      </w:r>
      <w:r>
        <w:t>History</w:t>
      </w:r>
      <w:r w:rsidR="004F3A0C">
        <w:br w:type="page"/>
      </w:r>
    </w:p>
    <w:p w14:paraId="297CFB71" w14:textId="14C89D75" w:rsidR="00C6303B" w:rsidRDefault="00C6303B" w:rsidP="00C6303B">
      <w:pPr>
        <w:pStyle w:val="Heading1"/>
      </w:pPr>
      <w:r>
        <w:lastRenderedPageBreak/>
        <w:t xml:space="preserve">6. Search for </w:t>
      </w:r>
      <w:r w:rsidR="00E65A17">
        <w:t xml:space="preserve">RNA-Seq data </w:t>
      </w:r>
      <w:r>
        <w:t xml:space="preserve">in the </w:t>
      </w:r>
      <w:r w:rsidR="00804C37">
        <w:t xml:space="preserve">NCBI </w:t>
      </w:r>
      <w:r>
        <w:t>Sequence Read Archive</w:t>
      </w:r>
    </w:p>
    <w:p w14:paraId="6A98F447" w14:textId="78918628" w:rsidR="00C52C5B" w:rsidRDefault="00C6303B" w:rsidP="00C6303B">
      <w:r>
        <w:t xml:space="preserve">In addition to the genome assembly, </w:t>
      </w:r>
      <w:r w:rsidR="00F96A23">
        <w:t xml:space="preserve">the </w:t>
      </w:r>
      <w:r>
        <w:t>p</w:t>
      </w:r>
      <w:r w:rsidR="00F96A23">
        <w:t>rotein</w:t>
      </w:r>
      <w:r>
        <w:t xml:space="preserve"> </w:t>
      </w:r>
      <w:r w:rsidR="003F010D">
        <w:t xml:space="preserve">sequences, </w:t>
      </w:r>
      <w:r>
        <w:t xml:space="preserve">and </w:t>
      </w:r>
      <w:r w:rsidR="00FB0ED3">
        <w:t xml:space="preserve">the </w:t>
      </w:r>
      <w:r>
        <w:t xml:space="preserve">transcript sequences, another input dataset for G-OnRamp is the </w:t>
      </w:r>
      <w:r w:rsidR="00C66726">
        <w:t>RNA-Seq</w:t>
      </w:r>
      <w:r w:rsidR="00C926AD">
        <w:t xml:space="preserve"> reads</w:t>
      </w:r>
      <w:r w:rsidR="00D51714">
        <w:t xml:space="preserve"> for the target species of interests. Most</w:t>
      </w:r>
      <w:r w:rsidR="00804C37">
        <w:t xml:space="preserve"> of the published second generation </w:t>
      </w:r>
      <w:r w:rsidR="00340B7C">
        <w:t>(</w:t>
      </w:r>
      <w:r w:rsidR="00340B7C">
        <w:rPr>
          <w:i/>
        </w:rPr>
        <w:t>e.g.</w:t>
      </w:r>
      <w:r w:rsidR="00340B7C">
        <w:t xml:space="preserve">, Illumina, 454) </w:t>
      </w:r>
      <w:r w:rsidR="00804C37">
        <w:t xml:space="preserve">and third generation </w:t>
      </w:r>
      <w:r w:rsidR="00340B7C">
        <w:t>(</w:t>
      </w:r>
      <w:r w:rsidR="00340B7C" w:rsidRPr="00340B7C">
        <w:rPr>
          <w:i/>
        </w:rPr>
        <w:t>e.g.</w:t>
      </w:r>
      <w:r w:rsidR="000E6776">
        <w:t>, PacBio, Nanop</w:t>
      </w:r>
      <w:r w:rsidR="00340B7C">
        <w:t xml:space="preserve">ore) </w:t>
      </w:r>
      <w:r w:rsidR="00804C37">
        <w:t>sequencing data are available for download through the N</w:t>
      </w:r>
      <w:r w:rsidR="00340B7C">
        <w:t xml:space="preserve">CBI Sequence Read Archive (SRA; </w:t>
      </w:r>
      <w:hyperlink r:id="rId56" w:history="1">
        <w:r w:rsidR="00340B7C" w:rsidRPr="00340B7C">
          <w:rPr>
            <w:rStyle w:val="Hyperlink"/>
          </w:rPr>
          <w:t>https://www.ncbi.nlm.nih.gov/sra</w:t>
        </w:r>
      </w:hyperlink>
      <w:r w:rsidR="00340B7C">
        <w:t>).</w:t>
      </w:r>
    </w:p>
    <w:p w14:paraId="202D1A36" w14:textId="77777777" w:rsidR="00C52C5B" w:rsidRDefault="00C52C5B" w:rsidP="00C6303B"/>
    <w:p w14:paraId="32637CAF" w14:textId="230678D7" w:rsidR="0046091B" w:rsidRPr="0046091B" w:rsidRDefault="00C52C5B" w:rsidP="00C6303B">
      <w:r>
        <w:t xml:space="preserve">In this </w:t>
      </w:r>
      <w:r w:rsidR="00D41CBA">
        <w:t>walkthrough</w:t>
      </w:r>
      <w:r>
        <w:t xml:space="preserve">, we will identify </w:t>
      </w:r>
      <w:r w:rsidR="00EA3E4B">
        <w:t xml:space="preserve">the </w:t>
      </w:r>
      <w:r>
        <w:t>RNA-Seq data</w:t>
      </w:r>
      <w:r w:rsidR="003F18BE">
        <w:t>sets</w:t>
      </w:r>
      <w:r>
        <w:t xml:space="preserve"> for the strain of </w:t>
      </w:r>
      <w:r>
        <w:rPr>
          <w:i/>
        </w:rPr>
        <w:t xml:space="preserve">D. miranda </w:t>
      </w:r>
      <w:r w:rsidR="00DD67FF">
        <w:t xml:space="preserve">that was </w:t>
      </w:r>
      <w:r>
        <w:t xml:space="preserve">used to construct the </w:t>
      </w:r>
      <w:r w:rsidR="0046091B">
        <w:t xml:space="preserve">DroMir_2.2 RefSeq </w:t>
      </w:r>
      <w:r>
        <w:t>assembly</w:t>
      </w:r>
      <w:r w:rsidR="003F18BE">
        <w:t xml:space="preserve">. We will then upload this </w:t>
      </w:r>
      <w:r w:rsidR="00860324">
        <w:t xml:space="preserve">RNA-Seq dataset </w:t>
      </w:r>
      <w:r w:rsidR="00616C8E">
        <w:t>to G-OnRamp</w:t>
      </w:r>
      <w:r>
        <w:t xml:space="preserve">. </w:t>
      </w:r>
      <w:r w:rsidR="0046091B">
        <w:t xml:space="preserve">Go back to the web browser tab with the NCBI Assembly report for </w:t>
      </w:r>
      <w:r w:rsidR="00505FD8">
        <w:t xml:space="preserve">the </w:t>
      </w:r>
      <w:r w:rsidR="0046091B">
        <w:t xml:space="preserve">DroMir_2.2 </w:t>
      </w:r>
      <w:r w:rsidR="00505FD8">
        <w:t xml:space="preserve">assembly </w:t>
      </w:r>
      <w:r w:rsidR="0046091B">
        <w:t>(</w:t>
      </w:r>
      <w:hyperlink r:id="rId57" w:history="1">
        <w:r w:rsidR="0046091B" w:rsidRPr="00507DDC">
          <w:rPr>
            <w:rStyle w:val="Hyperlink"/>
          </w:rPr>
          <w:t>https://www.ncbi.nlm.nih.gov/assembly/GCF_000269505.1</w:t>
        </w:r>
      </w:hyperlink>
      <w:r w:rsidR="008265A9">
        <w:t xml:space="preserve">), and then click on the BioSample link </w:t>
      </w:r>
      <w:r w:rsidR="003B5659">
        <w:t>“</w:t>
      </w:r>
      <w:r w:rsidR="008265A9" w:rsidRPr="003B5659">
        <w:rPr>
          <w:rStyle w:val="HTMLTypewriter"/>
        </w:rPr>
        <w:t>SAMN02953815</w:t>
      </w:r>
      <w:r w:rsidR="003B5659">
        <w:t>”</w:t>
      </w:r>
      <w:r w:rsidR="00AC3B0A">
        <w:t xml:space="preserve"> (</w:t>
      </w:r>
      <w:r w:rsidR="00675688">
        <w:fldChar w:fldCharType="begin"/>
      </w:r>
      <w:r w:rsidR="00675688">
        <w:instrText xml:space="preserve"> REF _Ref487531188 \h </w:instrText>
      </w:r>
      <w:r w:rsidR="00675688">
        <w:fldChar w:fldCharType="separate"/>
      </w:r>
      <w:r w:rsidR="00FA6CDB">
        <w:t xml:space="preserve">Figure </w:t>
      </w:r>
      <w:r w:rsidR="00FA6CDB">
        <w:rPr>
          <w:noProof/>
        </w:rPr>
        <w:t>18</w:t>
      </w:r>
      <w:r w:rsidR="00675688">
        <w:fldChar w:fldCharType="end"/>
      </w:r>
      <w:r w:rsidR="00AC3B0A">
        <w:t>).</w:t>
      </w:r>
    </w:p>
    <w:p w14:paraId="4A72E692" w14:textId="77777777" w:rsidR="0046091B" w:rsidRDefault="0046091B" w:rsidP="00C6303B"/>
    <w:p w14:paraId="21F7653B" w14:textId="77777777" w:rsidR="00AC3B0A" w:rsidRDefault="00DD67FF" w:rsidP="00AC3B0A">
      <w:pPr>
        <w:keepNext/>
      </w:pPr>
      <w:r>
        <w:rPr>
          <w:noProof/>
          <w:lang w:eastAsia="en-US"/>
        </w:rPr>
        <w:drawing>
          <wp:inline distT="0" distB="0" distL="0" distR="0" wp14:anchorId="54023E28" wp14:editId="5780D077">
            <wp:extent cx="2055896" cy="1979507"/>
            <wp:effectExtent l="0" t="0" r="1905" b="190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1.png"/>
                    <pic:cNvPicPr/>
                  </pic:nvPicPr>
                  <pic:blipFill>
                    <a:blip r:embed="rId58">
                      <a:extLst>
                        <a:ext uri="{28A0092B-C50C-407E-A947-70E740481C1C}">
                          <a14:useLocalDpi xmlns:a14="http://schemas.microsoft.com/office/drawing/2010/main" val="0"/>
                        </a:ext>
                      </a:extLst>
                    </a:blip>
                    <a:stretch>
                      <a:fillRect/>
                    </a:stretch>
                  </pic:blipFill>
                  <pic:spPr>
                    <a:xfrm>
                      <a:off x="0" y="0"/>
                      <a:ext cx="2098237" cy="2020275"/>
                    </a:xfrm>
                    <a:prstGeom prst="rect">
                      <a:avLst/>
                    </a:prstGeom>
                  </pic:spPr>
                </pic:pic>
              </a:graphicData>
            </a:graphic>
          </wp:inline>
        </w:drawing>
      </w:r>
    </w:p>
    <w:p w14:paraId="286862B3" w14:textId="268A1AE8" w:rsidR="00890E8B" w:rsidRPr="00DF55C2" w:rsidRDefault="00AC3B0A" w:rsidP="00AC3B0A">
      <w:pPr>
        <w:pStyle w:val="Caption"/>
        <w:rPr>
          <w:i/>
        </w:rPr>
      </w:pPr>
      <w:bookmarkStart w:id="20" w:name="_Ref487531188"/>
      <w:r>
        <w:t xml:space="preserve">Figure </w:t>
      </w:r>
      <w:r w:rsidR="00EF4E72">
        <w:fldChar w:fldCharType="begin"/>
      </w:r>
      <w:r w:rsidR="00EF4E72">
        <w:instrText xml:space="preserve"> SEQ Figure \* ARABIC </w:instrText>
      </w:r>
      <w:r w:rsidR="00EF4E72">
        <w:fldChar w:fldCharType="separate"/>
      </w:r>
      <w:r w:rsidR="00FA6CDB">
        <w:rPr>
          <w:noProof/>
        </w:rPr>
        <w:t>18</w:t>
      </w:r>
      <w:r w:rsidR="00EF4E72">
        <w:rPr>
          <w:noProof/>
        </w:rPr>
        <w:fldChar w:fldCharType="end"/>
      </w:r>
      <w:bookmarkEnd w:id="20"/>
      <w:r>
        <w:t>.   Click on the BioSample link (</w:t>
      </w:r>
      <w:r w:rsidRPr="003B5659">
        <w:rPr>
          <w:rStyle w:val="HTMLTypewriter"/>
        </w:rPr>
        <w:t>SAMN02953815</w:t>
      </w:r>
      <w:r>
        <w:t xml:space="preserve">; red arrow) to learn more about the strain of </w:t>
      </w:r>
      <w:r>
        <w:rPr>
          <w:i/>
        </w:rPr>
        <w:t xml:space="preserve">D. miranda </w:t>
      </w:r>
      <w:r w:rsidR="00730457">
        <w:t xml:space="preserve">that was </w:t>
      </w:r>
      <w:r>
        <w:t xml:space="preserve">used to </w:t>
      </w:r>
      <w:r w:rsidR="00825663">
        <w:t>construct</w:t>
      </w:r>
      <w:r>
        <w:t xml:space="preserve"> the DroMir_2.2 assembly.</w:t>
      </w:r>
    </w:p>
    <w:p w14:paraId="479F2A52" w14:textId="4E73BA7B" w:rsidR="00890E8B" w:rsidRDefault="004C16FA" w:rsidP="00C6303B">
      <w:r>
        <w:t xml:space="preserve">Each record in the </w:t>
      </w:r>
      <w:r w:rsidR="00DF55C2">
        <w:t xml:space="preserve">NCBI BioSample database contains </w:t>
      </w:r>
      <w:r w:rsidR="00267675">
        <w:t xml:space="preserve">a </w:t>
      </w:r>
      <w:r w:rsidR="00DF55C2">
        <w:t>description of the biological source materials (</w:t>
      </w:r>
      <w:r w:rsidR="00DF55C2" w:rsidRPr="00DF55C2">
        <w:rPr>
          <w:i/>
        </w:rPr>
        <w:t>e.g.</w:t>
      </w:r>
      <w:r w:rsidR="00DF55C2">
        <w:t xml:space="preserve">, DNA, cell lines, </w:t>
      </w:r>
      <w:r>
        <w:t>tissues, developmental stages</w:t>
      </w:r>
      <w:r w:rsidR="00DF55C2">
        <w:t xml:space="preserve">) </w:t>
      </w:r>
      <w:r>
        <w:t>used in an experiment.</w:t>
      </w:r>
      <w:r w:rsidR="00673F00">
        <w:t xml:space="preserve"> Each genome assembly and sequence </w:t>
      </w:r>
      <w:r w:rsidR="005F18CA">
        <w:t>record</w:t>
      </w:r>
      <w:r w:rsidR="00673F00">
        <w:t xml:space="preserve"> in the SRA are associated with a specific BioSample</w:t>
      </w:r>
      <w:r w:rsidR="00A62E3A">
        <w:t xml:space="preserve"> record</w:t>
      </w:r>
      <w:r w:rsidR="00CC7DFA">
        <w:t xml:space="preserve">. </w:t>
      </w:r>
      <w:r w:rsidR="00A62E3A">
        <w:t xml:space="preserve">Consequently, we can use the BioSample </w:t>
      </w:r>
      <w:r w:rsidR="001350D6">
        <w:t>accession numbers to ensure that results from different experiments are derived from the same biological source material.</w:t>
      </w:r>
    </w:p>
    <w:p w14:paraId="48C5F280" w14:textId="77777777" w:rsidR="00B16DA0" w:rsidRDefault="00B16DA0" w:rsidP="00C6303B"/>
    <w:p w14:paraId="6CF4EEF7" w14:textId="26A06BA4" w:rsidR="00B16DA0" w:rsidRDefault="00B16DA0" w:rsidP="00C6303B">
      <w:r>
        <w:t xml:space="preserve">The </w:t>
      </w:r>
      <w:r w:rsidR="00F15E89" w:rsidRPr="00B16DA0">
        <w:t>SAMN02953815</w:t>
      </w:r>
      <w:r w:rsidR="00F15E89">
        <w:t xml:space="preserve"> </w:t>
      </w:r>
      <w:r>
        <w:t xml:space="preserve">BioSample </w:t>
      </w:r>
      <w:r w:rsidR="001D2345">
        <w:t xml:space="preserve">report </w:t>
      </w:r>
      <w:r>
        <w:t>shows that the DroMir_2.2 assembly is der</w:t>
      </w:r>
      <w:r w:rsidR="00B63925">
        <w:t>ived from the</w:t>
      </w:r>
      <w:r w:rsidR="00A105CB">
        <w:t xml:space="preserve"> strain MSH22. </w:t>
      </w:r>
      <w:r w:rsidR="00D27E88">
        <w:t xml:space="preserve">The BioProjects section </w:t>
      </w:r>
      <w:r w:rsidR="001216B8">
        <w:t xml:space="preserve">of the </w:t>
      </w:r>
      <w:r w:rsidR="005042D9">
        <w:t xml:space="preserve">BioSample </w:t>
      </w:r>
      <w:r w:rsidR="001216B8">
        <w:t xml:space="preserve">report </w:t>
      </w:r>
      <w:r w:rsidR="00D27E88">
        <w:t xml:space="preserve">shows two </w:t>
      </w:r>
      <w:r w:rsidR="000A7F83">
        <w:t xml:space="preserve">projects </w:t>
      </w:r>
      <w:r w:rsidR="00D27E88">
        <w:t>that are associated with this BioSam</w:t>
      </w:r>
      <w:r w:rsidR="00E31D0C">
        <w:t>ple: PRJNA325520 and PRJNA77213 (</w:t>
      </w:r>
      <w:r w:rsidR="00B7174B">
        <w:fldChar w:fldCharType="begin"/>
      </w:r>
      <w:r w:rsidR="00B7174B">
        <w:instrText xml:space="preserve"> REF _Ref487532881 \h </w:instrText>
      </w:r>
      <w:r w:rsidR="00B7174B">
        <w:fldChar w:fldCharType="separate"/>
      </w:r>
      <w:r w:rsidR="00FA6CDB">
        <w:t xml:space="preserve">Figure </w:t>
      </w:r>
      <w:r w:rsidR="00FA6CDB">
        <w:rPr>
          <w:noProof/>
        </w:rPr>
        <w:t>19</w:t>
      </w:r>
      <w:r w:rsidR="00B7174B">
        <w:fldChar w:fldCharType="end"/>
      </w:r>
      <w:r w:rsidR="00B7174B">
        <w:t>).</w:t>
      </w:r>
    </w:p>
    <w:p w14:paraId="294104F4" w14:textId="77777777" w:rsidR="00FE2932" w:rsidRDefault="00FE2932" w:rsidP="00C6303B"/>
    <w:p w14:paraId="22836D8F" w14:textId="77777777" w:rsidR="00FE2932" w:rsidRDefault="00FE2932" w:rsidP="00FE2932">
      <w:pPr>
        <w:keepNext/>
      </w:pPr>
      <w:r>
        <w:rPr>
          <w:noProof/>
          <w:lang w:eastAsia="en-US"/>
        </w:rPr>
        <w:drawing>
          <wp:inline distT="0" distB="0" distL="0" distR="0" wp14:anchorId="6175D546" wp14:editId="05B17722">
            <wp:extent cx="3366135" cy="845679"/>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creen Shot 2017-07-11 at 10.35.37 AM.png"/>
                    <pic:cNvPicPr/>
                  </pic:nvPicPr>
                  <pic:blipFill>
                    <a:blip r:embed="rId59">
                      <a:extLst>
                        <a:ext uri="{28A0092B-C50C-407E-A947-70E740481C1C}">
                          <a14:useLocalDpi xmlns:a14="http://schemas.microsoft.com/office/drawing/2010/main" val="0"/>
                        </a:ext>
                      </a:extLst>
                    </a:blip>
                    <a:stretch>
                      <a:fillRect/>
                    </a:stretch>
                  </pic:blipFill>
                  <pic:spPr>
                    <a:xfrm>
                      <a:off x="0" y="0"/>
                      <a:ext cx="3416413" cy="858310"/>
                    </a:xfrm>
                    <a:prstGeom prst="rect">
                      <a:avLst/>
                    </a:prstGeom>
                  </pic:spPr>
                </pic:pic>
              </a:graphicData>
            </a:graphic>
          </wp:inline>
        </w:drawing>
      </w:r>
    </w:p>
    <w:p w14:paraId="679ADCB5" w14:textId="38ECB5D9" w:rsidR="004A0F62" w:rsidRDefault="00FE2932" w:rsidP="004A0F62">
      <w:pPr>
        <w:pStyle w:val="Caption"/>
      </w:pPr>
      <w:bookmarkStart w:id="21" w:name="_Ref487532881"/>
      <w:r>
        <w:t xml:space="preserve">Figure </w:t>
      </w:r>
      <w:r w:rsidR="00EF4E72">
        <w:fldChar w:fldCharType="begin"/>
      </w:r>
      <w:r w:rsidR="00EF4E72">
        <w:instrText xml:space="preserve"> SEQ Figure \* ARABIC </w:instrText>
      </w:r>
      <w:r w:rsidR="00EF4E72">
        <w:fldChar w:fldCharType="separate"/>
      </w:r>
      <w:r w:rsidR="00FA6CDB">
        <w:rPr>
          <w:noProof/>
        </w:rPr>
        <w:t>19</w:t>
      </w:r>
      <w:r w:rsidR="00EF4E72">
        <w:rPr>
          <w:noProof/>
        </w:rPr>
        <w:fldChar w:fldCharType="end"/>
      </w:r>
      <w:bookmarkEnd w:id="21"/>
      <w:r>
        <w:t xml:space="preserve">.   The </w:t>
      </w:r>
      <w:r w:rsidR="000D56CA">
        <w:t>“</w:t>
      </w:r>
      <w:r>
        <w:t>BioProjects</w:t>
      </w:r>
      <w:r w:rsidR="000D56CA">
        <w:t>”</w:t>
      </w:r>
      <w:r>
        <w:t xml:space="preserve"> section of the BioSample report for </w:t>
      </w:r>
      <w:r w:rsidRPr="00B16DA0">
        <w:t>SAMN02953815</w:t>
      </w:r>
      <w:r>
        <w:t xml:space="preserve"> </w:t>
      </w:r>
      <w:r w:rsidR="009274C1">
        <w:t>indicates</w:t>
      </w:r>
      <w:r>
        <w:t xml:space="preserve"> that this BioSample is associated with the BioProject for the </w:t>
      </w:r>
      <w:r>
        <w:rPr>
          <w:i/>
        </w:rPr>
        <w:t xml:space="preserve">D. miranda </w:t>
      </w:r>
      <w:r>
        <w:t xml:space="preserve">RefSeq Genome assembly (PRJNA325520) and the </w:t>
      </w:r>
      <w:r>
        <w:rPr>
          <w:i/>
        </w:rPr>
        <w:t xml:space="preserve">D. miranda </w:t>
      </w:r>
      <w:r>
        <w:t>GenBank assembly</w:t>
      </w:r>
      <w:r w:rsidR="00083F72">
        <w:t xml:space="preserve"> (PRJNA77213)</w:t>
      </w:r>
      <w:r>
        <w:t>.</w:t>
      </w:r>
    </w:p>
    <w:p w14:paraId="7D213176" w14:textId="5312C741" w:rsidR="001350D6" w:rsidRDefault="001D536A" w:rsidP="00C6303B">
      <w:r>
        <w:lastRenderedPageBreak/>
        <w:t>Click on the “</w:t>
      </w:r>
      <w:r w:rsidRPr="00051A79">
        <w:rPr>
          <w:rStyle w:val="HTMLTypewriter"/>
        </w:rPr>
        <w:t>PRJNA77213</w:t>
      </w:r>
      <w:r>
        <w:t>” link under the “</w:t>
      </w:r>
      <w:r w:rsidR="00A11088">
        <w:t>BioProjects</w:t>
      </w:r>
      <w:r>
        <w:t>”</w:t>
      </w:r>
      <w:r w:rsidR="004A1113">
        <w:t xml:space="preserve"> section to navigate to the GenBank assembly record for the </w:t>
      </w:r>
      <w:r w:rsidR="004A1113">
        <w:rPr>
          <w:i/>
        </w:rPr>
        <w:t xml:space="preserve">D. miranda </w:t>
      </w:r>
      <w:r w:rsidR="004A1113">
        <w:t xml:space="preserve">strain MSH22. </w:t>
      </w:r>
      <w:r w:rsidR="00DC492D">
        <w:t>Scroll down to the “Project Data” section and then click on the “</w:t>
      </w:r>
      <w:r w:rsidR="00DC492D" w:rsidRPr="0007793A">
        <w:rPr>
          <w:rStyle w:val="HTMLTypewriter"/>
        </w:rPr>
        <w:t>22</w:t>
      </w:r>
      <w:r w:rsidR="00DC492D">
        <w:t>” link in the “SRA Experiments”</w:t>
      </w:r>
      <w:r w:rsidR="00CA01F5">
        <w:t xml:space="preserve"> row to access the SRA </w:t>
      </w:r>
      <w:r w:rsidR="0007793A">
        <w:t>records associated with this BioProject (</w:t>
      </w:r>
      <w:r w:rsidR="00F316E6">
        <w:fldChar w:fldCharType="begin"/>
      </w:r>
      <w:r w:rsidR="00F316E6">
        <w:instrText xml:space="preserve"> REF _Ref487533967 \h </w:instrText>
      </w:r>
      <w:r w:rsidR="00F316E6">
        <w:fldChar w:fldCharType="separate"/>
      </w:r>
      <w:r w:rsidR="00FA6CDB">
        <w:t xml:space="preserve">Figure </w:t>
      </w:r>
      <w:r w:rsidR="00FA6CDB">
        <w:rPr>
          <w:noProof/>
        </w:rPr>
        <w:t>20</w:t>
      </w:r>
      <w:r w:rsidR="00F316E6">
        <w:fldChar w:fldCharType="end"/>
      </w:r>
      <w:r w:rsidR="0007793A">
        <w:t>).</w:t>
      </w:r>
    </w:p>
    <w:p w14:paraId="710E9E23" w14:textId="77777777" w:rsidR="0007793A" w:rsidRDefault="0007793A" w:rsidP="00C6303B"/>
    <w:p w14:paraId="5C166770" w14:textId="77777777" w:rsidR="00A715BF" w:rsidRDefault="00A715BF" w:rsidP="00A715BF">
      <w:pPr>
        <w:keepNext/>
      </w:pPr>
      <w:r>
        <w:rPr>
          <w:noProof/>
          <w:lang w:eastAsia="en-US"/>
        </w:rPr>
        <w:drawing>
          <wp:inline distT="0" distB="0" distL="0" distR="0" wp14:anchorId="3724ABAA" wp14:editId="1A7CBA0A">
            <wp:extent cx="4509135" cy="2763863"/>
            <wp:effectExtent l="0" t="0" r="12065" b="508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1.png"/>
                    <pic:cNvPicPr/>
                  </pic:nvPicPr>
                  <pic:blipFill rotWithShape="1">
                    <a:blip r:embed="rId60">
                      <a:extLst>
                        <a:ext uri="{28A0092B-C50C-407E-A947-70E740481C1C}">
                          <a14:useLocalDpi xmlns:a14="http://schemas.microsoft.com/office/drawing/2010/main" val="0"/>
                        </a:ext>
                      </a:extLst>
                    </a:blip>
                    <a:srcRect t="40563"/>
                    <a:stretch/>
                  </pic:blipFill>
                  <pic:spPr bwMode="auto">
                    <a:xfrm>
                      <a:off x="0" y="0"/>
                      <a:ext cx="4558251" cy="2793969"/>
                    </a:xfrm>
                    <a:prstGeom prst="rect">
                      <a:avLst/>
                    </a:prstGeom>
                    <a:ln>
                      <a:noFill/>
                    </a:ln>
                    <a:extLst>
                      <a:ext uri="{53640926-AAD7-44D8-BBD7-CCE9431645EC}">
                        <a14:shadowObscured xmlns:a14="http://schemas.microsoft.com/office/drawing/2010/main"/>
                      </a:ext>
                    </a:extLst>
                  </pic:spPr>
                </pic:pic>
              </a:graphicData>
            </a:graphic>
          </wp:inline>
        </w:drawing>
      </w:r>
    </w:p>
    <w:p w14:paraId="09163F84" w14:textId="63B87D7D" w:rsidR="00C34590" w:rsidRPr="00C34590" w:rsidRDefault="00A715BF" w:rsidP="009D63E0">
      <w:pPr>
        <w:pStyle w:val="Caption"/>
      </w:pPr>
      <w:bookmarkStart w:id="22" w:name="_Ref487533967"/>
      <w:r>
        <w:t xml:space="preserve">Figure </w:t>
      </w:r>
      <w:r w:rsidR="00EF4E72">
        <w:fldChar w:fldCharType="begin"/>
      </w:r>
      <w:r w:rsidR="00EF4E72">
        <w:instrText xml:space="preserve"> SEQ Figure \* ARABIC </w:instrText>
      </w:r>
      <w:r w:rsidR="00EF4E72">
        <w:fldChar w:fldCharType="separate"/>
      </w:r>
      <w:r w:rsidR="00FA6CDB">
        <w:rPr>
          <w:noProof/>
        </w:rPr>
        <w:t>20</w:t>
      </w:r>
      <w:r w:rsidR="00EF4E72">
        <w:rPr>
          <w:noProof/>
        </w:rPr>
        <w:fldChar w:fldCharType="end"/>
      </w:r>
      <w:bookmarkEnd w:id="22"/>
      <w:r>
        <w:t>.</w:t>
      </w:r>
      <w:r w:rsidR="00B10AA9">
        <w:t xml:space="preserve">   </w:t>
      </w:r>
      <w:r w:rsidR="00584BA8">
        <w:t>Click on the “</w:t>
      </w:r>
      <w:r w:rsidR="00584BA8" w:rsidRPr="00584BA8">
        <w:rPr>
          <w:rStyle w:val="HTMLTypewriter"/>
        </w:rPr>
        <w:t>PRJNA77213</w:t>
      </w:r>
      <w:r w:rsidR="00584BA8">
        <w:t>” link on the BioSample page to n</w:t>
      </w:r>
      <w:r w:rsidR="00B10AA9">
        <w:t xml:space="preserve">avigate to the </w:t>
      </w:r>
      <w:r w:rsidR="00F825A9">
        <w:t xml:space="preserve">BioProject record for the </w:t>
      </w:r>
      <w:r w:rsidR="00B10AA9">
        <w:t xml:space="preserve">GenBank assembly </w:t>
      </w:r>
      <w:r w:rsidR="00F825A9">
        <w:t xml:space="preserve">of the </w:t>
      </w:r>
      <w:r w:rsidR="00B10AA9">
        <w:rPr>
          <w:i/>
        </w:rPr>
        <w:t xml:space="preserve">D. miranda </w:t>
      </w:r>
      <w:r w:rsidR="0084689C">
        <w:t xml:space="preserve">strain MSH22 </w:t>
      </w:r>
      <w:r w:rsidR="00D932BE">
        <w:t xml:space="preserve">(red arrow). </w:t>
      </w:r>
      <w:r w:rsidR="00C54CE2">
        <w:t>C</w:t>
      </w:r>
      <w:r w:rsidR="00D932BE">
        <w:t>lick on the “</w:t>
      </w:r>
      <w:r w:rsidR="00D932BE" w:rsidRPr="002F3715">
        <w:rPr>
          <w:rStyle w:val="HTMLTypewriter"/>
        </w:rPr>
        <w:t>22</w:t>
      </w:r>
      <w:r w:rsidR="00D932BE">
        <w:t>” link for the “SRA Experiments” row in the “Project Data” table</w:t>
      </w:r>
      <w:r w:rsidR="00C54CE2">
        <w:t xml:space="preserve"> to access the SRA sequencing data associated with this BioProject</w:t>
      </w:r>
      <w:r w:rsidR="003B7F9B">
        <w:t xml:space="preserve"> (blue arrow)</w:t>
      </w:r>
      <w:r w:rsidR="00C54CE2">
        <w:t>.</w:t>
      </w:r>
    </w:p>
    <w:p w14:paraId="4B26D776" w14:textId="6ADB27B3" w:rsidR="009D63E0" w:rsidRDefault="00083618" w:rsidP="002B2969">
      <w:r>
        <w:t xml:space="preserve">The SRA search results page shows the summary of the 22 SRA records </w:t>
      </w:r>
      <w:r w:rsidR="00080CA8">
        <w:t xml:space="preserve">that are </w:t>
      </w:r>
      <w:r>
        <w:t>associated with this BioProject.</w:t>
      </w:r>
      <w:r w:rsidR="00C34590">
        <w:t xml:space="preserve"> In addition to the label that describes each </w:t>
      </w:r>
      <w:r w:rsidR="00905581">
        <w:t>SRA Experiments</w:t>
      </w:r>
      <w:r w:rsidR="00C34590">
        <w:t xml:space="preserve">, the </w:t>
      </w:r>
      <w:r w:rsidR="00AC2209">
        <w:t>s</w:t>
      </w:r>
      <w:r w:rsidR="00C34590">
        <w:t xml:space="preserve">ummary also includes </w:t>
      </w:r>
      <w:r w:rsidR="00330B8E">
        <w:t xml:space="preserve">metadata such as </w:t>
      </w:r>
      <w:r w:rsidR="00C34590">
        <w:t xml:space="preserve">the sequencing platform, the size of the </w:t>
      </w:r>
      <w:r w:rsidR="00330B8E">
        <w:t xml:space="preserve">dataset, and the accession number for the </w:t>
      </w:r>
      <w:r w:rsidR="00905581">
        <w:t>SRA Experiments</w:t>
      </w:r>
      <w:r w:rsidR="00330B8E">
        <w:t xml:space="preserve"> (</w:t>
      </w:r>
      <w:r w:rsidR="007C3FAE">
        <w:fldChar w:fldCharType="begin"/>
      </w:r>
      <w:r w:rsidR="007C3FAE">
        <w:instrText xml:space="preserve"> REF _Ref487535090 \h </w:instrText>
      </w:r>
      <w:r w:rsidR="007C3FAE">
        <w:fldChar w:fldCharType="separate"/>
      </w:r>
      <w:r w:rsidR="00FA6CDB">
        <w:t xml:space="preserve">Figure </w:t>
      </w:r>
      <w:r w:rsidR="00FA6CDB">
        <w:rPr>
          <w:noProof/>
        </w:rPr>
        <w:t>21</w:t>
      </w:r>
      <w:r w:rsidR="007C3FAE">
        <w:fldChar w:fldCharType="end"/>
      </w:r>
      <w:r w:rsidR="00330B8E">
        <w:t>).</w:t>
      </w:r>
    </w:p>
    <w:p w14:paraId="6402594F" w14:textId="77777777" w:rsidR="004C08F5" w:rsidRDefault="004C08F5" w:rsidP="002B2969"/>
    <w:p w14:paraId="6F86C054" w14:textId="77777777" w:rsidR="009D63E0" w:rsidRDefault="009D63E0" w:rsidP="009D63E0">
      <w:pPr>
        <w:keepNext/>
      </w:pPr>
      <w:r>
        <w:rPr>
          <w:noProof/>
          <w:lang w:eastAsia="en-US"/>
        </w:rPr>
        <w:drawing>
          <wp:inline distT="0" distB="0" distL="0" distR="0" wp14:anchorId="086FD197" wp14:editId="6E5E7204">
            <wp:extent cx="5423694" cy="2157307"/>
            <wp:effectExtent l="0" t="0" r="12065" b="190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Screen Shot 2017-07-11 at 11.10.21 AM.png"/>
                    <pic:cNvPicPr/>
                  </pic:nvPicPr>
                  <pic:blipFill>
                    <a:blip r:embed="rId61">
                      <a:extLst>
                        <a:ext uri="{28A0092B-C50C-407E-A947-70E740481C1C}">
                          <a14:useLocalDpi xmlns:a14="http://schemas.microsoft.com/office/drawing/2010/main" val="0"/>
                        </a:ext>
                      </a:extLst>
                    </a:blip>
                    <a:stretch>
                      <a:fillRect/>
                    </a:stretch>
                  </pic:blipFill>
                  <pic:spPr>
                    <a:xfrm>
                      <a:off x="0" y="0"/>
                      <a:ext cx="5475920" cy="2178080"/>
                    </a:xfrm>
                    <a:prstGeom prst="rect">
                      <a:avLst/>
                    </a:prstGeom>
                  </pic:spPr>
                </pic:pic>
              </a:graphicData>
            </a:graphic>
          </wp:inline>
        </w:drawing>
      </w:r>
    </w:p>
    <w:p w14:paraId="615FC7DC" w14:textId="1FC6CD6E" w:rsidR="00C34590" w:rsidRDefault="009D63E0" w:rsidP="00C44B04">
      <w:pPr>
        <w:pStyle w:val="Caption"/>
      </w:pPr>
      <w:bookmarkStart w:id="23" w:name="_Ref487535090"/>
      <w:r>
        <w:t xml:space="preserve">Figure </w:t>
      </w:r>
      <w:r w:rsidR="00EF4E72">
        <w:fldChar w:fldCharType="begin"/>
      </w:r>
      <w:r w:rsidR="00EF4E72">
        <w:instrText xml:space="preserve"> SEQ Figure \* ARABIC </w:instrText>
      </w:r>
      <w:r w:rsidR="00EF4E72">
        <w:fldChar w:fldCharType="separate"/>
      </w:r>
      <w:r w:rsidR="00FA6CDB">
        <w:rPr>
          <w:noProof/>
        </w:rPr>
        <w:t>21</w:t>
      </w:r>
      <w:r w:rsidR="00EF4E72">
        <w:rPr>
          <w:noProof/>
        </w:rPr>
        <w:fldChar w:fldCharType="end"/>
      </w:r>
      <w:bookmarkEnd w:id="23"/>
      <w:r>
        <w:t xml:space="preserve">.   The first record in the SRA search results page corresponds to RNA-Seq data from </w:t>
      </w:r>
      <w:r>
        <w:rPr>
          <w:i/>
        </w:rPr>
        <w:t xml:space="preserve">D. miranda </w:t>
      </w:r>
      <w:r>
        <w:t xml:space="preserve">females during the third instar larvae stage of development. </w:t>
      </w:r>
      <w:r w:rsidR="007349B9">
        <w:t>This</w:t>
      </w:r>
      <w:r>
        <w:t xml:space="preserve"> sample was sequenced using the Illumina Genome </w:t>
      </w:r>
      <w:r w:rsidR="002B2F18">
        <w:t xml:space="preserve">Analyzer </w:t>
      </w:r>
      <w:r w:rsidR="00C44B04">
        <w:t>II platform, producing a total of 13G bases.</w:t>
      </w:r>
    </w:p>
    <w:p w14:paraId="7B0D2021" w14:textId="3F59084D" w:rsidR="007C3FAE" w:rsidRDefault="007C3FAE" w:rsidP="002B2969">
      <w:r>
        <w:lastRenderedPageBreak/>
        <w:t xml:space="preserve">The 22 </w:t>
      </w:r>
      <w:r w:rsidR="00EE4114">
        <w:t>SRA Experiment</w:t>
      </w:r>
      <w:r>
        <w:t xml:space="preserve">s include </w:t>
      </w:r>
      <w:r w:rsidR="00EB3D89">
        <w:t xml:space="preserve">data produced from whole genome sequencing, ChIP-Seq, and RNA-Seq. </w:t>
      </w:r>
      <w:r w:rsidR="001B2F19">
        <w:t>To filter the search results so that it only shows the RNA-Seq data, click on the “</w:t>
      </w:r>
      <w:r w:rsidR="001B2F19" w:rsidRPr="007F39EA">
        <w:rPr>
          <w:rStyle w:val="HTMLTypewriter"/>
        </w:rPr>
        <w:t>RNA</w:t>
      </w:r>
      <w:r w:rsidR="001B2F19">
        <w:t>” link on the left panel</w:t>
      </w:r>
      <w:r w:rsidR="002A3CCB">
        <w:t xml:space="preserve"> of the SRA search results page</w:t>
      </w:r>
      <w:r w:rsidR="001B2F19">
        <w:t xml:space="preserve"> (</w:t>
      </w:r>
      <w:r w:rsidR="007F39EA">
        <w:fldChar w:fldCharType="begin"/>
      </w:r>
      <w:r w:rsidR="007F39EA">
        <w:instrText xml:space="preserve"> REF _Ref487535574 \h </w:instrText>
      </w:r>
      <w:r w:rsidR="007F39EA">
        <w:fldChar w:fldCharType="separate"/>
      </w:r>
      <w:r w:rsidR="00FA6CDB">
        <w:t xml:space="preserve">Figure </w:t>
      </w:r>
      <w:r w:rsidR="00FA6CDB">
        <w:rPr>
          <w:noProof/>
        </w:rPr>
        <w:t>22</w:t>
      </w:r>
      <w:r w:rsidR="007F39EA">
        <w:fldChar w:fldCharType="end"/>
      </w:r>
      <w:r w:rsidR="00A207FD">
        <w:t>, red arrow</w:t>
      </w:r>
      <w:r w:rsidR="001B2F19">
        <w:t>).</w:t>
      </w:r>
    </w:p>
    <w:p w14:paraId="2ACA31FB" w14:textId="77777777" w:rsidR="009C28F0" w:rsidRDefault="009C28F0" w:rsidP="002B2969"/>
    <w:p w14:paraId="376B8333" w14:textId="77777777" w:rsidR="00E65A17" w:rsidRDefault="00E65A17" w:rsidP="00E65A17">
      <w:pPr>
        <w:keepNext/>
      </w:pPr>
      <w:r>
        <w:rPr>
          <w:noProof/>
          <w:lang w:eastAsia="en-US"/>
        </w:rPr>
        <w:drawing>
          <wp:inline distT="0" distB="0" distL="0" distR="0" wp14:anchorId="369ED635" wp14:editId="271BCDAB">
            <wp:extent cx="4588674" cy="2229273"/>
            <wp:effectExtent l="0" t="0" r="889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1.png"/>
                    <pic:cNvPicPr/>
                  </pic:nvPicPr>
                  <pic:blipFill>
                    <a:blip r:embed="rId62">
                      <a:extLst>
                        <a:ext uri="{28A0092B-C50C-407E-A947-70E740481C1C}">
                          <a14:useLocalDpi xmlns:a14="http://schemas.microsoft.com/office/drawing/2010/main" val="0"/>
                        </a:ext>
                      </a:extLst>
                    </a:blip>
                    <a:stretch>
                      <a:fillRect/>
                    </a:stretch>
                  </pic:blipFill>
                  <pic:spPr>
                    <a:xfrm>
                      <a:off x="0" y="0"/>
                      <a:ext cx="4602892" cy="2236180"/>
                    </a:xfrm>
                    <a:prstGeom prst="rect">
                      <a:avLst/>
                    </a:prstGeom>
                  </pic:spPr>
                </pic:pic>
              </a:graphicData>
            </a:graphic>
          </wp:inline>
        </w:drawing>
      </w:r>
    </w:p>
    <w:p w14:paraId="510F9E1C" w14:textId="55A0504E" w:rsidR="00B9792F" w:rsidRDefault="00E65A17" w:rsidP="00E65A17">
      <w:pPr>
        <w:pStyle w:val="Caption"/>
      </w:pPr>
      <w:bookmarkStart w:id="24" w:name="_Ref487535574"/>
      <w:r>
        <w:t xml:space="preserve">Figure </w:t>
      </w:r>
      <w:r w:rsidR="00EF4E72">
        <w:fldChar w:fldCharType="begin"/>
      </w:r>
      <w:r w:rsidR="00EF4E72">
        <w:instrText xml:space="preserve"> SEQ Figure \* ARABIC </w:instrText>
      </w:r>
      <w:r w:rsidR="00EF4E72">
        <w:fldChar w:fldCharType="separate"/>
      </w:r>
      <w:r w:rsidR="00FA6CDB">
        <w:rPr>
          <w:noProof/>
        </w:rPr>
        <w:t>22</w:t>
      </w:r>
      <w:r w:rsidR="00EF4E72">
        <w:rPr>
          <w:noProof/>
        </w:rPr>
        <w:fldChar w:fldCharType="end"/>
      </w:r>
      <w:bookmarkEnd w:id="24"/>
      <w:r>
        <w:t xml:space="preserve">.   </w:t>
      </w:r>
      <w:r w:rsidR="008A334A">
        <w:t xml:space="preserve">Use the </w:t>
      </w:r>
      <w:r w:rsidR="00A25A78">
        <w:t>links</w:t>
      </w:r>
      <w:r w:rsidR="008A334A">
        <w:t xml:space="preserve"> in the left panel to filter the SRA search results. Select</w:t>
      </w:r>
      <w:r w:rsidR="007F39EA">
        <w:t xml:space="preserve"> the “</w:t>
      </w:r>
      <w:r w:rsidR="007F39EA" w:rsidRPr="00C126FD">
        <w:rPr>
          <w:rStyle w:val="HTMLTypewriter"/>
        </w:rPr>
        <w:t>RNA</w:t>
      </w:r>
      <w:r w:rsidR="007F39EA">
        <w:t>” option under the “Source”</w:t>
      </w:r>
      <w:r w:rsidR="00B9792F">
        <w:t xml:space="preserve"> </w:t>
      </w:r>
      <w:r w:rsidR="008A334A">
        <w:t xml:space="preserve">header to show only the </w:t>
      </w:r>
      <w:r w:rsidR="00905581">
        <w:t>SRA Experiments</w:t>
      </w:r>
      <w:r w:rsidR="008A334A">
        <w:t xml:space="preserve"> that sequence RNAs</w:t>
      </w:r>
      <w:r w:rsidR="00B9792F">
        <w:t xml:space="preserve">. Click on the link in the search results section to examine the details of the </w:t>
      </w:r>
      <w:r w:rsidR="00905581">
        <w:t>SRA Experiments</w:t>
      </w:r>
      <w:r w:rsidR="00B9792F">
        <w:t>.</w:t>
      </w:r>
    </w:p>
    <w:p w14:paraId="3BB02B24" w14:textId="77777777" w:rsidR="001C3A67" w:rsidRPr="001C3A67" w:rsidRDefault="001C3A67" w:rsidP="001C3A67"/>
    <w:p w14:paraId="58D01069" w14:textId="710F6BA5" w:rsidR="00E7069E" w:rsidRDefault="00927338" w:rsidP="00E7069E">
      <w:pPr>
        <w:pStyle w:val="Caption"/>
      </w:pPr>
      <w:r>
        <w:t xml:space="preserve">The 9 RNA-Seq samples range from 2.1G bases to 49.5G bases in size. </w:t>
      </w:r>
      <w:r w:rsidR="00EA0079">
        <w:t xml:space="preserve">For training purposes, we will examine </w:t>
      </w:r>
      <w:r w:rsidR="00CC1961">
        <w:t>one of the</w:t>
      </w:r>
      <w:r w:rsidR="00EA0079">
        <w:t xml:space="preserve"> </w:t>
      </w:r>
      <w:r w:rsidR="00C126FD">
        <w:t>small</w:t>
      </w:r>
      <w:r w:rsidR="00EA0079">
        <w:t xml:space="preserve"> RNA-Seq </w:t>
      </w:r>
      <w:r w:rsidR="0098325C">
        <w:t>dataset</w:t>
      </w:r>
      <w:r w:rsidR="00A207FD">
        <w:t xml:space="preserve"> from the virgin male </w:t>
      </w:r>
      <w:r w:rsidR="0009682D">
        <w:t xml:space="preserve">carcass (item #4; </w:t>
      </w:r>
      <w:r w:rsidR="001424B4">
        <w:fldChar w:fldCharType="begin"/>
      </w:r>
      <w:r w:rsidR="001424B4">
        <w:instrText xml:space="preserve"> REF _Ref487535574 \h </w:instrText>
      </w:r>
      <w:r w:rsidR="001424B4">
        <w:fldChar w:fldCharType="separate"/>
      </w:r>
      <w:r w:rsidR="00FA6CDB">
        <w:t xml:space="preserve">Figure </w:t>
      </w:r>
      <w:r w:rsidR="00FA6CDB">
        <w:rPr>
          <w:noProof/>
        </w:rPr>
        <w:t>22</w:t>
      </w:r>
      <w:r w:rsidR="001424B4">
        <w:fldChar w:fldCharType="end"/>
      </w:r>
      <w:r w:rsidR="0009682D">
        <w:t>, blue arrow</w:t>
      </w:r>
      <w:r w:rsidR="00A207FD">
        <w:t>).</w:t>
      </w:r>
      <w:r w:rsidR="00EA0079">
        <w:rPr>
          <w:i/>
        </w:rPr>
        <w:t xml:space="preserve"> </w:t>
      </w:r>
      <w:r w:rsidR="00A40DA7">
        <w:t>Click on the “</w:t>
      </w:r>
      <w:r w:rsidR="00A40DA7" w:rsidRPr="00A40DA7">
        <w:rPr>
          <w:rStyle w:val="HTMLTypewriter"/>
        </w:rPr>
        <w:t>D. miranda MSH22 virgin male carcass RNA-seq</w:t>
      </w:r>
      <w:r w:rsidR="00A40DA7">
        <w:t>” link in the search results.</w:t>
      </w:r>
      <w:r w:rsidR="00E7069E">
        <w:t xml:space="preserve"> The SRA record includes a description of the experimental design used to produce the RNA-Seq data, and links to the BioProject and BioSample databases</w:t>
      </w:r>
      <w:r w:rsidR="00E129E4">
        <w:t xml:space="preserve"> (</w:t>
      </w:r>
      <w:r w:rsidR="00B4755F">
        <w:fldChar w:fldCharType="begin"/>
      </w:r>
      <w:r w:rsidR="00B4755F">
        <w:instrText xml:space="preserve"> REF _Ref487536347 \h </w:instrText>
      </w:r>
      <w:r w:rsidR="00B4755F">
        <w:fldChar w:fldCharType="separate"/>
      </w:r>
      <w:r w:rsidR="00FA6CDB">
        <w:t xml:space="preserve">Figure </w:t>
      </w:r>
      <w:r w:rsidR="00FA6CDB">
        <w:rPr>
          <w:noProof/>
        </w:rPr>
        <w:t>23</w:t>
      </w:r>
      <w:r w:rsidR="00B4755F">
        <w:fldChar w:fldCharType="end"/>
      </w:r>
      <w:r w:rsidR="00E129E4">
        <w:t>)</w:t>
      </w:r>
      <w:r w:rsidR="00E7069E">
        <w:t>.</w:t>
      </w:r>
    </w:p>
    <w:p w14:paraId="54C0D284" w14:textId="77777777" w:rsidR="008645C9" w:rsidRDefault="00E7069E" w:rsidP="008645C9">
      <w:pPr>
        <w:keepNext/>
      </w:pPr>
      <w:r>
        <w:rPr>
          <w:noProof/>
          <w:lang w:eastAsia="en-US"/>
        </w:rPr>
        <w:drawing>
          <wp:inline distT="0" distB="0" distL="0" distR="0" wp14:anchorId="463BD209" wp14:editId="515A9CF0">
            <wp:extent cx="4509135" cy="3131344"/>
            <wp:effectExtent l="0" t="0" r="1206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Screen Shot 2017-07-11 at 11.33.35 AM.png"/>
                    <pic:cNvPicPr/>
                  </pic:nvPicPr>
                  <pic:blipFill>
                    <a:blip r:embed="rId63">
                      <a:extLst>
                        <a:ext uri="{28A0092B-C50C-407E-A947-70E740481C1C}">
                          <a14:useLocalDpi xmlns:a14="http://schemas.microsoft.com/office/drawing/2010/main" val="0"/>
                        </a:ext>
                      </a:extLst>
                    </a:blip>
                    <a:stretch>
                      <a:fillRect/>
                    </a:stretch>
                  </pic:blipFill>
                  <pic:spPr>
                    <a:xfrm>
                      <a:off x="0" y="0"/>
                      <a:ext cx="4526936" cy="3143706"/>
                    </a:xfrm>
                    <a:prstGeom prst="rect">
                      <a:avLst/>
                    </a:prstGeom>
                  </pic:spPr>
                </pic:pic>
              </a:graphicData>
            </a:graphic>
          </wp:inline>
        </w:drawing>
      </w:r>
    </w:p>
    <w:p w14:paraId="0E2D50F5" w14:textId="741F8832" w:rsidR="00E7069E" w:rsidRDefault="008645C9" w:rsidP="008645C9">
      <w:pPr>
        <w:pStyle w:val="Caption"/>
      </w:pPr>
      <w:bookmarkStart w:id="25" w:name="_Ref487536347"/>
      <w:r>
        <w:t xml:space="preserve">Figure </w:t>
      </w:r>
      <w:r w:rsidR="00EF4E72">
        <w:fldChar w:fldCharType="begin"/>
      </w:r>
      <w:r w:rsidR="00EF4E72">
        <w:instrText xml:space="preserve"> SEQ Figure \* ARABIC </w:instrText>
      </w:r>
      <w:r w:rsidR="00EF4E72">
        <w:fldChar w:fldCharType="separate"/>
      </w:r>
      <w:r w:rsidR="00FA6CDB">
        <w:rPr>
          <w:noProof/>
        </w:rPr>
        <w:t>23</w:t>
      </w:r>
      <w:r w:rsidR="00EF4E72">
        <w:rPr>
          <w:noProof/>
        </w:rPr>
        <w:fldChar w:fldCharType="end"/>
      </w:r>
      <w:bookmarkEnd w:id="25"/>
      <w:r>
        <w:t xml:space="preserve">.   The SRA record for the </w:t>
      </w:r>
      <w:r>
        <w:rPr>
          <w:i/>
        </w:rPr>
        <w:t xml:space="preserve">D. miranda </w:t>
      </w:r>
      <w:r>
        <w:t>male carcass RNA-Seq experiment.</w:t>
      </w:r>
    </w:p>
    <w:p w14:paraId="376646BA" w14:textId="1BAEB3B0" w:rsidR="0024537A" w:rsidRDefault="00B4755F" w:rsidP="00B4755F">
      <w:r>
        <w:lastRenderedPageBreak/>
        <w:t xml:space="preserve">Based on the description in the “Design” section of the SRA record, we </w:t>
      </w:r>
      <w:r w:rsidR="006737CB">
        <w:t>learned</w:t>
      </w:r>
      <w:r>
        <w:t xml:space="preserve"> that poly(A) mRNAs </w:t>
      </w:r>
      <w:r w:rsidR="00F1210C">
        <w:t xml:space="preserve">in the </w:t>
      </w:r>
      <w:r w:rsidR="00F1210C">
        <w:rPr>
          <w:i/>
        </w:rPr>
        <w:t xml:space="preserve">D. miranda </w:t>
      </w:r>
      <w:r w:rsidR="00F1210C">
        <w:t xml:space="preserve">male carcass sample </w:t>
      </w:r>
      <w:r>
        <w:t xml:space="preserve">were selected using </w:t>
      </w:r>
      <w:r w:rsidR="00F1210C">
        <w:t>Dynal oligo(dT) beads. The RNA fragmentation technique was used to fragment the mRNA</w:t>
      </w:r>
      <w:r w:rsidR="004D0536">
        <w:t>s</w:t>
      </w:r>
      <w:r w:rsidR="00F1210C">
        <w:t>, random hexamer primers were used for cDNA synthesis</w:t>
      </w:r>
      <w:r w:rsidR="00FD325B">
        <w:t xml:space="preserve">, and the RNA-Seq library is </w:t>
      </w:r>
      <w:r w:rsidR="000B0625">
        <w:t>not strand-specific</w:t>
      </w:r>
      <w:r w:rsidR="00F1210C">
        <w:t>.</w:t>
      </w:r>
      <w:r w:rsidR="004D0536">
        <w:t xml:space="preserve"> The “Library”</w:t>
      </w:r>
      <w:r w:rsidR="001D4915">
        <w:t xml:space="preserve"> section shows that paired-end sequencing was used to produce the</w:t>
      </w:r>
      <w:r w:rsidR="004917F9">
        <w:t xml:space="preserve"> RNA-Seq data. T</w:t>
      </w:r>
      <w:r w:rsidR="001D4915">
        <w:t>he “Spot descriptor” section shows that the length of the paired-end RNA-Seq reads is 76 bp.</w:t>
      </w:r>
      <w:r w:rsidR="0024537A">
        <w:t xml:space="preserve"> These details regarding the RNA-Seq experiment could help us assess the quality of the RNA-Seq data</w:t>
      </w:r>
      <w:r w:rsidR="000A43AF">
        <w:t>,</w:t>
      </w:r>
      <w:r w:rsidR="0024537A">
        <w:t xml:space="preserve"> and to optimize the RNA-Seq alignment parameters.</w:t>
      </w:r>
    </w:p>
    <w:p w14:paraId="3BE69F18" w14:textId="77777777" w:rsidR="00AC5DD9" w:rsidRDefault="00AC5DD9" w:rsidP="00B4755F"/>
    <w:p w14:paraId="602F471B" w14:textId="14182701" w:rsidR="00FD7405" w:rsidRDefault="000A1AFD" w:rsidP="00B4755F">
      <w:r>
        <w:rPr>
          <w:noProof/>
          <w:lang w:eastAsia="en-US"/>
        </w:rPr>
        <mc:AlternateContent>
          <mc:Choice Requires="wps">
            <w:drawing>
              <wp:anchor distT="0" distB="0" distL="114300" distR="114300" simplePos="0" relativeHeight="251682816" behindDoc="0" locked="0" layoutInCell="1" allowOverlap="1" wp14:anchorId="2D625CD9" wp14:editId="6F9902D0">
                <wp:simplePos x="0" y="0"/>
                <wp:positionH relativeFrom="column">
                  <wp:posOffset>228600</wp:posOffset>
                </wp:positionH>
                <wp:positionV relativeFrom="paragraph">
                  <wp:posOffset>1022985</wp:posOffset>
                </wp:positionV>
                <wp:extent cx="5257800" cy="730250"/>
                <wp:effectExtent l="0" t="0" r="25400" b="31750"/>
                <wp:wrapTopAndBottom/>
                <wp:docPr id="36" name="Rectangle 36"/>
                <wp:cNvGraphicFramePr/>
                <a:graphic xmlns:a="http://schemas.openxmlformats.org/drawingml/2006/main">
                  <a:graphicData uri="http://schemas.microsoft.com/office/word/2010/wordprocessingShape">
                    <wps:wsp>
                      <wps:cNvSpPr/>
                      <wps:spPr>
                        <a:xfrm>
                          <a:off x="0" y="0"/>
                          <a:ext cx="5257800" cy="730250"/>
                        </a:xfrm>
                        <a:prstGeom prst="rect">
                          <a:avLst/>
                        </a:prstGeom>
                        <a:solidFill>
                          <a:schemeClr val="accent1">
                            <a:lumMod val="20000"/>
                            <a:lumOff val="80000"/>
                          </a:schemeClr>
                        </a:solidFill>
                        <a:ln w="28575">
                          <a:solidFill>
                            <a:srgbClr val="002060"/>
                          </a:solidFill>
                        </a:ln>
                      </wps:spPr>
                      <wps:style>
                        <a:lnRef idx="1">
                          <a:schemeClr val="accent6"/>
                        </a:lnRef>
                        <a:fillRef idx="2">
                          <a:schemeClr val="accent6"/>
                        </a:fillRef>
                        <a:effectRef idx="1">
                          <a:schemeClr val="accent6"/>
                        </a:effectRef>
                        <a:fontRef idx="minor">
                          <a:schemeClr val="dk1"/>
                        </a:fontRef>
                      </wps:style>
                      <wps:txbx>
                        <w:txbxContent>
                          <w:p w14:paraId="07C4321B" w14:textId="1E96A3D7" w:rsidR="00DE4E37" w:rsidRPr="00B45612" w:rsidRDefault="00DE4E37" w:rsidP="000A43AF">
                            <w:r>
                              <w:t xml:space="preserve">There are usually three sets of accession numbers associated with an SRA submission. An SRA Study (SRP) includes one or more SRA Experiments (SRX), while each </w:t>
                            </w:r>
                            <w:r w:rsidR="00905581">
                              <w:t>SRA Experiments</w:t>
                            </w:r>
                            <w:r>
                              <w:t xml:space="preserve"> includes one or more SRA Runs (SRR).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D625CD9" id="Rectangle 36" o:spid="_x0000_s1036" style="position:absolute;margin-left:18pt;margin-top:80.55pt;width:414pt;height:5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" fillcolor="#deeaf6 [660]" strokecolor="#002060" strokeweight="2.25pt">
                <v:textbox>
                  <w:txbxContent>
                    <w:p w14:paraId="07C4321B" w14:textId="1E96A3D7" w:rsidR="00DE4E37" w:rsidRPr="00B45612" w:rsidRDefault="00DE4E37" w:rsidP="000A43AF">
                      <w:r>
                        <w:t xml:space="preserve">There are usually three sets of accession numbers associated with an SRA submission. An SRA Study (SRP) includes one or more SRA Experiments (SRX), while each </w:t>
                      </w:r>
                      <w:r w:rsidR="00905581">
                        <w:t>SRA Experiments</w:t>
                      </w:r>
                      <w:r>
                        <w:t xml:space="preserve"> includes one or more SRA Runs (SRR).</w:t>
                      </w:r>
                    </w:p>
                  </w:txbxContent>
                </v:textbox>
                <w10:wrap type="topAndBottom"/>
              </v:rect>
            </w:pict>
          </mc:Fallback>
        </mc:AlternateContent>
      </w:r>
      <w:r w:rsidR="00AC5DD9">
        <w:t xml:space="preserve">The “Runs” section shows the Illumina sequencing runs that are associated with an </w:t>
      </w:r>
      <w:r w:rsidR="00905581">
        <w:t>SRA Experiments</w:t>
      </w:r>
      <w:r w:rsidR="00AC5DD9">
        <w:t xml:space="preserve">. The accession numbers for </w:t>
      </w:r>
      <w:r w:rsidR="00905581">
        <w:t>SRA Experiments</w:t>
      </w:r>
      <w:r w:rsidR="00AC5DD9">
        <w:t xml:space="preserve"> have the prefix “SRX”</w:t>
      </w:r>
      <w:r w:rsidR="00FC6C0B">
        <w:t>,</w:t>
      </w:r>
      <w:r w:rsidR="00AC5DD9">
        <w:t xml:space="preserve"> while the accession numbers for the individual sequencing runs have the prefix “SRR”.</w:t>
      </w:r>
      <w:r w:rsidR="003B5ACF">
        <w:t xml:space="preserve"> In this case, there is only a single run (SRR364803) associated with this </w:t>
      </w:r>
      <w:r w:rsidR="00905581">
        <w:t>SRA Experiments</w:t>
      </w:r>
      <w:r w:rsidR="004B79D2">
        <w:t xml:space="preserve"> (SRX106033)</w:t>
      </w:r>
      <w:r w:rsidR="003B5ACF">
        <w:t>.</w:t>
      </w:r>
    </w:p>
    <w:p w14:paraId="3DB11BB7" w14:textId="77777777" w:rsidR="00B534F8" w:rsidRDefault="00B534F8" w:rsidP="00B4755F"/>
    <w:p w14:paraId="13325401" w14:textId="6B83006E" w:rsidR="00B4755F" w:rsidRDefault="00B4755F" w:rsidP="00B4755F"/>
    <w:p w14:paraId="6D24CE37" w14:textId="4A2AA818" w:rsidR="00C3050E" w:rsidRDefault="006372E2" w:rsidP="00B4755F">
      <w:r>
        <w:t>The Illumina sequencing data are stored in the SRA Run records. Click on the “</w:t>
      </w:r>
      <w:r w:rsidRPr="00935910">
        <w:rPr>
          <w:rStyle w:val="HTMLTypewriter"/>
        </w:rPr>
        <w:t>SRR364803</w:t>
      </w:r>
      <w:r>
        <w:t xml:space="preserve">” link under </w:t>
      </w:r>
      <w:r w:rsidR="00E80832">
        <w:t xml:space="preserve">the “Runs” section </w:t>
      </w:r>
      <w:r w:rsidR="00C3050E">
        <w:t>to examine this record in the SRA Run Browser (</w:t>
      </w:r>
      <w:r w:rsidR="001A3E51">
        <w:fldChar w:fldCharType="begin"/>
      </w:r>
      <w:r w:rsidR="001A3E51">
        <w:instrText xml:space="preserve"> REF _Ref487541148 \h </w:instrText>
      </w:r>
      <w:r w:rsidR="001A3E51">
        <w:fldChar w:fldCharType="separate"/>
      </w:r>
      <w:r w:rsidR="00FA6CDB">
        <w:t xml:space="preserve">Figure </w:t>
      </w:r>
      <w:r w:rsidR="00FA6CDB">
        <w:rPr>
          <w:noProof/>
        </w:rPr>
        <w:t>24</w:t>
      </w:r>
      <w:r w:rsidR="001A3E51">
        <w:fldChar w:fldCharType="end"/>
      </w:r>
      <w:r w:rsidR="00C3050E">
        <w:t>).</w:t>
      </w:r>
      <w:r w:rsidR="005C2A01">
        <w:t xml:space="preserve"> </w:t>
      </w:r>
      <w:r w:rsidR="009D5A70">
        <w:t>Click on the “</w:t>
      </w:r>
      <w:r w:rsidR="009D5A70" w:rsidRPr="005B14EC">
        <w:rPr>
          <w:rStyle w:val="HTMLTypewriter"/>
        </w:rPr>
        <w:t>Reads</w:t>
      </w:r>
      <w:r w:rsidR="009D5A70">
        <w:t>” tab to examine the individual Illumina Reads, and the “</w:t>
      </w:r>
      <w:r w:rsidR="009D5A70" w:rsidRPr="005B14EC">
        <w:rPr>
          <w:rStyle w:val="HTMLTypewriter"/>
        </w:rPr>
        <w:t>Download</w:t>
      </w:r>
      <w:r w:rsidR="009D5A70">
        <w:t>” tab for the instructi</w:t>
      </w:r>
      <w:r w:rsidR="00013CF9">
        <w:t>ons on how to download the SRA R</w:t>
      </w:r>
      <w:r w:rsidR="009D5A70">
        <w:t>uns using the SRA Toolkit.</w:t>
      </w:r>
    </w:p>
    <w:p w14:paraId="6A92E573" w14:textId="77777777" w:rsidR="009D5A70" w:rsidRDefault="009D5A70" w:rsidP="00B4755F"/>
    <w:p w14:paraId="4BDB46CF" w14:textId="77777777" w:rsidR="00613339" w:rsidRDefault="00613339" w:rsidP="00613339">
      <w:pPr>
        <w:keepNext/>
      </w:pPr>
      <w:r>
        <w:rPr>
          <w:noProof/>
          <w:lang w:eastAsia="en-US"/>
        </w:rPr>
        <w:drawing>
          <wp:inline distT="0" distB="0" distL="0" distR="0" wp14:anchorId="6C6A812F" wp14:editId="6F64BE9E">
            <wp:extent cx="4394835" cy="3210291"/>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1.png"/>
                    <pic:cNvPicPr/>
                  </pic:nvPicPr>
                  <pic:blipFill rotWithShape="1">
                    <a:blip r:embed="rId64">
                      <a:extLst>
                        <a:ext uri="{28A0092B-C50C-407E-A947-70E740481C1C}">
                          <a14:useLocalDpi xmlns:a14="http://schemas.microsoft.com/office/drawing/2010/main" val="0"/>
                        </a:ext>
                      </a:extLst>
                    </a:blip>
                    <a:srcRect b="10588"/>
                    <a:stretch/>
                  </pic:blipFill>
                  <pic:spPr bwMode="auto">
                    <a:xfrm>
                      <a:off x="0" y="0"/>
                      <a:ext cx="4406349" cy="3218702"/>
                    </a:xfrm>
                    <a:prstGeom prst="rect">
                      <a:avLst/>
                    </a:prstGeom>
                    <a:ln>
                      <a:noFill/>
                    </a:ln>
                    <a:extLst>
                      <a:ext uri="{53640926-AAD7-44D8-BBD7-CCE9431645EC}">
                        <a14:shadowObscured xmlns:a14="http://schemas.microsoft.com/office/drawing/2010/main"/>
                      </a:ext>
                    </a:extLst>
                  </pic:spPr>
                </pic:pic>
              </a:graphicData>
            </a:graphic>
          </wp:inline>
        </w:drawing>
      </w:r>
    </w:p>
    <w:p w14:paraId="6A333EF6" w14:textId="44F6CBE8" w:rsidR="009D5A70" w:rsidRPr="00B4755F" w:rsidRDefault="00613339" w:rsidP="00613339">
      <w:pPr>
        <w:pStyle w:val="Caption"/>
      </w:pPr>
      <w:bookmarkStart w:id="26" w:name="_Ref487541148"/>
      <w:r>
        <w:t xml:space="preserve">Figure </w:t>
      </w:r>
      <w:r w:rsidR="00EF4E72">
        <w:fldChar w:fldCharType="begin"/>
      </w:r>
      <w:r w:rsidR="00EF4E72">
        <w:instrText xml:space="preserve"> SEQ Figure \* ARABIC </w:instrText>
      </w:r>
      <w:r w:rsidR="00EF4E72">
        <w:fldChar w:fldCharType="separate"/>
      </w:r>
      <w:r w:rsidR="00FA6CDB">
        <w:rPr>
          <w:noProof/>
        </w:rPr>
        <w:t>24</w:t>
      </w:r>
      <w:r w:rsidR="00EF4E72">
        <w:rPr>
          <w:noProof/>
        </w:rPr>
        <w:fldChar w:fldCharType="end"/>
      </w:r>
      <w:bookmarkEnd w:id="26"/>
      <w:r>
        <w:t xml:space="preserve">.  Click on the </w:t>
      </w:r>
      <w:r w:rsidR="00935910">
        <w:t>“</w:t>
      </w:r>
      <w:r w:rsidR="002A01DE" w:rsidRPr="00935910">
        <w:rPr>
          <w:rStyle w:val="HTMLTypewriter"/>
        </w:rPr>
        <w:t>SRR364803</w:t>
      </w:r>
      <w:r w:rsidR="00935910">
        <w:t>”</w:t>
      </w:r>
      <w:r w:rsidR="002A01DE">
        <w:t xml:space="preserve"> link </w:t>
      </w:r>
      <w:r>
        <w:t xml:space="preserve">under the "Runs" section of the SRX record to view </w:t>
      </w:r>
      <w:r w:rsidR="002A01DE">
        <w:t xml:space="preserve">this </w:t>
      </w:r>
      <w:r>
        <w:t>SRR record using the SRA Run Browser.</w:t>
      </w:r>
    </w:p>
    <w:p w14:paraId="23AC66B8" w14:textId="7A48AABA" w:rsidR="00CC473B" w:rsidRDefault="00CC473B" w:rsidP="00CC473B">
      <w:pPr>
        <w:pStyle w:val="Heading1"/>
      </w:pPr>
      <w:r>
        <w:lastRenderedPageBreak/>
        <w:t>7. Transfer the RNA-Seq reads to G-OnRamp</w:t>
      </w:r>
    </w:p>
    <w:p w14:paraId="68BD7884" w14:textId="0CB2E716" w:rsidR="00A42778" w:rsidRDefault="000E7880" w:rsidP="00A42778">
      <w:r>
        <w:t xml:space="preserve">Sequencing data in the NCBI SRA are stored in the SRA archive format (see </w:t>
      </w:r>
      <w:hyperlink r:id="rId65" w:history="1">
        <w:r w:rsidR="00C44093" w:rsidRPr="00C44093">
          <w:rPr>
            <w:rStyle w:val="Hyperlink"/>
          </w:rPr>
          <w:t>https://www.ncbi.nlm.nih.gov/books/NBK242622/</w:t>
        </w:r>
      </w:hyperlink>
      <w:r w:rsidR="00C44093">
        <w:t xml:space="preserve"> for details). In order to </w:t>
      </w:r>
      <w:r>
        <w:t xml:space="preserve">analyze the sequencing data using the Galaxy RNA-Seq tools, one would need to convert the SRA archive </w:t>
      </w:r>
      <w:r w:rsidR="00451460">
        <w:t xml:space="preserve">file </w:t>
      </w:r>
      <w:r>
        <w:t xml:space="preserve">into the original </w:t>
      </w:r>
      <w:r w:rsidR="009E0396">
        <w:t xml:space="preserve">file </w:t>
      </w:r>
      <w:r>
        <w:t xml:space="preserve">format. For example, the </w:t>
      </w:r>
      <w:r w:rsidRPr="000E7880">
        <w:rPr>
          <w:rStyle w:val="HTMLTypewriter"/>
        </w:rPr>
        <w:t>fastq-dump</w:t>
      </w:r>
      <w:r>
        <w:t xml:space="preserve"> tool </w:t>
      </w:r>
      <w:r w:rsidR="00434F83">
        <w:t>in the NCBI SRA Toolkit can convert SRA</w:t>
      </w:r>
      <w:r w:rsidR="00E735DE">
        <w:t xml:space="preserve"> archives into </w:t>
      </w:r>
      <w:r w:rsidR="00C673DA">
        <w:t>FASTQ</w:t>
      </w:r>
      <w:r w:rsidR="00E735DE">
        <w:t xml:space="preserve"> format.</w:t>
      </w:r>
    </w:p>
    <w:p w14:paraId="452F07E5" w14:textId="77777777" w:rsidR="00E735DE" w:rsidRDefault="00E735DE" w:rsidP="00A42778"/>
    <w:p w14:paraId="384EB462" w14:textId="37AAD9AB" w:rsidR="00E735DE" w:rsidRPr="00DD6BBE" w:rsidRDefault="007A4A41" w:rsidP="00A42778">
      <w:r>
        <w:t xml:space="preserve">Instead of converting the SRA archive files, we </w:t>
      </w:r>
      <w:r w:rsidR="005D5C37">
        <w:t xml:space="preserve">will retrieve the RNA-Seq data from the European Nucleotide Archive (ENA) at EMBL-EBI. ENA </w:t>
      </w:r>
      <w:r w:rsidR="00070AC2">
        <w:t xml:space="preserve">provides the SRR sequencing data in </w:t>
      </w:r>
      <w:r w:rsidR="00C673DA">
        <w:t>FASTQ</w:t>
      </w:r>
      <w:r w:rsidR="00070AC2">
        <w:t xml:space="preserve"> format. Galaxy has an “</w:t>
      </w:r>
      <w:r w:rsidR="00070AC2" w:rsidRPr="002E3B9D">
        <w:rPr>
          <w:rStyle w:val="HTMLTypewriter"/>
        </w:rPr>
        <w:t>EBI SRA</w:t>
      </w:r>
      <w:r w:rsidR="00070AC2">
        <w:t xml:space="preserve">” tool </w:t>
      </w:r>
      <w:r w:rsidR="00E32245">
        <w:t xml:space="preserve">that is designed </w:t>
      </w:r>
      <w:r w:rsidR="00736C9D">
        <w:t>to import</w:t>
      </w:r>
      <w:r w:rsidR="00070AC2">
        <w:t xml:space="preserve"> </w:t>
      </w:r>
      <w:r w:rsidR="00630B7E">
        <w:t xml:space="preserve">data from the ENA. </w:t>
      </w:r>
      <w:r w:rsidR="007C749F">
        <w:t>W</w:t>
      </w:r>
      <w:r w:rsidR="00630B7E">
        <w:t xml:space="preserve">e will use this tool to upload the RNA-Seq data </w:t>
      </w:r>
      <w:r w:rsidR="00DA14BA">
        <w:t xml:space="preserve">from </w:t>
      </w:r>
      <w:r w:rsidR="00630B7E">
        <w:t xml:space="preserve">the </w:t>
      </w:r>
      <w:r w:rsidR="00630B7E">
        <w:rPr>
          <w:i/>
        </w:rPr>
        <w:t xml:space="preserve">D. miranda </w:t>
      </w:r>
      <w:r w:rsidR="00DD6BBE">
        <w:t>male carcass RNA-Seq experi</w:t>
      </w:r>
      <w:r w:rsidR="00F10A3F">
        <w:t>ment to the G-OnRamp server.</w:t>
      </w:r>
    </w:p>
    <w:p w14:paraId="535ED56B" w14:textId="540E987D" w:rsidR="003F4995" w:rsidRDefault="002C0AF7" w:rsidP="00C6303B">
      <w:r>
        <w:rPr>
          <w:noProof/>
          <w:lang w:eastAsia="en-US"/>
        </w:rPr>
        <mc:AlternateContent>
          <mc:Choice Requires="wps">
            <w:drawing>
              <wp:anchor distT="0" distB="0" distL="114300" distR="114300" simplePos="0" relativeHeight="251684864" behindDoc="0" locked="0" layoutInCell="1" allowOverlap="1" wp14:anchorId="4EFCDCAF" wp14:editId="22047483">
                <wp:simplePos x="0" y="0"/>
                <wp:positionH relativeFrom="column">
                  <wp:posOffset>228600</wp:posOffset>
                </wp:positionH>
                <wp:positionV relativeFrom="paragraph">
                  <wp:posOffset>186055</wp:posOffset>
                </wp:positionV>
                <wp:extent cx="5257800" cy="731520"/>
                <wp:effectExtent l="0" t="0" r="25400" b="30480"/>
                <wp:wrapTopAndBottom/>
                <wp:docPr id="38" name="Rectangle 38"/>
                <wp:cNvGraphicFramePr/>
                <a:graphic xmlns:a="http://schemas.openxmlformats.org/drawingml/2006/main">
                  <a:graphicData uri="http://schemas.microsoft.com/office/word/2010/wordprocessingShape">
                    <wps:wsp>
                      <wps:cNvSpPr/>
                      <wps:spPr>
                        <a:xfrm>
                          <a:off x="0" y="0"/>
                          <a:ext cx="5257800" cy="731520"/>
                        </a:xfrm>
                        <a:prstGeom prst="rect">
                          <a:avLst/>
                        </a:prstGeom>
                        <a:solidFill>
                          <a:schemeClr val="accent1">
                            <a:lumMod val="20000"/>
                            <a:lumOff val="80000"/>
                          </a:schemeClr>
                        </a:solidFill>
                        <a:ln w="28575">
                          <a:solidFill>
                            <a:srgbClr val="002060"/>
                          </a:solidFill>
                        </a:ln>
                      </wps:spPr>
                      <wps:style>
                        <a:lnRef idx="1">
                          <a:schemeClr val="accent6"/>
                        </a:lnRef>
                        <a:fillRef idx="2">
                          <a:schemeClr val="accent6"/>
                        </a:fillRef>
                        <a:effectRef idx="1">
                          <a:schemeClr val="accent6"/>
                        </a:effectRef>
                        <a:fontRef idx="minor">
                          <a:schemeClr val="dk1"/>
                        </a:fontRef>
                      </wps:style>
                      <wps:txbx>
                        <w:txbxContent>
                          <w:p w14:paraId="4978B4F0" w14:textId="3E6CBBBB" w:rsidR="00DE4E37" w:rsidRPr="00B45612" w:rsidRDefault="00DE4E37" w:rsidP="002C0AF7">
                            <w:r>
                              <w:t>NCBI, EMBL-EBI, and DDBJ are members of the International Nucleotide Sequence Database Collaboration (INSDC). Sequencing data submitted to one of these databases are synchronized with the other two databases periodically.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EFCDCAF" id="Rectangle 38" o:spid="_x0000_s1037" style="position:absolute;margin-left:18pt;margin-top:14.65pt;width:414pt;height:57.6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" fillcolor="#deeaf6 [660]" strokecolor="#002060" strokeweight="2.25pt">
                <v:textbox>
                  <w:txbxContent>
                    <w:p w14:paraId="4978B4F0" w14:textId="3E6CBBBB" w:rsidR="00DE4E37" w:rsidRPr="00B45612" w:rsidRDefault="00DE4E37" w:rsidP="002C0AF7">
                      <w:r>
                        <w:t>NCBI, EMBL-EBI, and DDBJ are members of the International Nucleotide Sequence Database Collaboration (INSDC). Sequencing data submitted to one of these databases are synchronized with the other two databases periodically.</w:t>
                      </w:r>
                    </w:p>
                  </w:txbxContent>
                </v:textbox>
                <w10:wrap type="topAndBottom"/>
              </v:rect>
            </w:pict>
          </mc:Fallback>
        </mc:AlternateContent>
      </w:r>
    </w:p>
    <w:p w14:paraId="5A3E4137" w14:textId="2599A96A" w:rsidR="00217993" w:rsidRDefault="00217993" w:rsidP="00C6303B"/>
    <w:p w14:paraId="5F7597D1" w14:textId="1C76431B" w:rsidR="003A2E38" w:rsidRDefault="00E22E81" w:rsidP="00C6303B">
      <w:r>
        <w:t xml:space="preserve">Go back to the </w:t>
      </w:r>
      <w:r w:rsidR="00700018">
        <w:t xml:space="preserve">G-OnRamp </w:t>
      </w:r>
      <w:r>
        <w:t xml:space="preserve">web browser tab </w:t>
      </w:r>
      <w:r w:rsidR="00700018">
        <w:t>(</w:t>
      </w:r>
      <w:hyperlink r:id="rId66" w:history="1">
        <w:r w:rsidR="00700018" w:rsidRPr="00280F15">
          <w:rPr>
            <w:rStyle w:val="Hyperlink"/>
          </w:rPr>
          <w:t>http://cloud5.galaxyproject.org/</w:t>
        </w:r>
      </w:hyperlink>
      <w:r w:rsidR="00700018">
        <w:t>)</w:t>
      </w:r>
      <w:r>
        <w:t>.</w:t>
      </w:r>
      <w:r w:rsidR="00700018">
        <w:t xml:space="preserve"> Under the “Tools” panel, expand the “Get Data” section and then click on the “</w:t>
      </w:r>
      <w:r w:rsidR="00700018" w:rsidRPr="005C5074">
        <w:rPr>
          <w:rStyle w:val="HTMLTypewriter"/>
        </w:rPr>
        <w:t>EBI SRA</w:t>
      </w:r>
      <w:r w:rsidR="00700018">
        <w:t>”</w:t>
      </w:r>
      <w:r w:rsidR="00DA34D9">
        <w:t xml:space="preserve"> link</w:t>
      </w:r>
      <w:r w:rsidR="00BF7EB8">
        <w:t xml:space="preserve"> (</w:t>
      </w:r>
      <w:r w:rsidR="00BF7EB8">
        <w:fldChar w:fldCharType="begin"/>
      </w:r>
      <w:r w:rsidR="00BF7EB8">
        <w:instrText xml:space="preserve"> REF _Ref487542544 \h </w:instrText>
      </w:r>
      <w:r w:rsidR="00BF7EB8">
        <w:fldChar w:fldCharType="separate"/>
      </w:r>
      <w:r w:rsidR="00FA6CDB">
        <w:t xml:space="preserve">Figure </w:t>
      </w:r>
      <w:r w:rsidR="00FA6CDB">
        <w:rPr>
          <w:noProof/>
        </w:rPr>
        <w:t>25</w:t>
      </w:r>
      <w:r w:rsidR="00BF7EB8">
        <w:fldChar w:fldCharType="end"/>
      </w:r>
      <w:r w:rsidR="00BF7EB8">
        <w:t>, red arrow)</w:t>
      </w:r>
      <w:r w:rsidR="00700018">
        <w:t>.</w:t>
      </w:r>
      <w:r w:rsidR="004B79D2">
        <w:t xml:space="preserve"> Enter the SRX accession number for the </w:t>
      </w:r>
      <w:r w:rsidR="004B79D2">
        <w:rPr>
          <w:i/>
        </w:rPr>
        <w:t xml:space="preserve">D. miranda </w:t>
      </w:r>
      <w:r w:rsidR="004B79D2">
        <w:t>RNA-Seq sample (</w:t>
      </w:r>
      <w:r w:rsidR="000C11D5" w:rsidRPr="00B3142B">
        <w:rPr>
          <w:rStyle w:val="HTMLTypewriter"/>
        </w:rPr>
        <w:t>SRX106033</w:t>
      </w:r>
      <w:r w:rsidR="000C11D5">
        <w:t xml:space="preserve">) into the text box </w:t>
      </w:r>
      <w:r w:rsidR="00A139E7">
        <w:t>(</w:t>
      </w:r>
      <w:r w:rsidR="00A139E7">
        <w:fldChar w:fldCharType="begin"/>
      </w:r>
      <w:r w:rsidR="00A139E7">
        <w:instrText xml:space="preserve"> REF _Ref487542544 \h </w:instrText>
      </w:r>
      <w:r w:rsidR="00A139E7">
        <w:fldChar w:fldCharType="separate"/>
      </w:r>
      <w:r w:rsidR="00FA6CDB">
        <w:t xml:space="preserve">Figure </w:t>
      </w:r>
      <w:r w:rsidR="00FA6CDB">
        <w:rPr>
          <w:noProof/>
        </w:rPr>
        <w:t>25</w:t>
      </w:r>
      <w:r w:rsidR="00A139E7">
        <w:fldChar w:fldCharType="end"/>
      </w:r>
      <w:r w:rsidR="00A139E7">
        <w:t xml:space="preserve">, brown arrow) </w:t>
      </w:r>
      <w:r w:rsidR="000C11D5">
        <w:t>and then click on the “Search”</w:t>
      </w:r>
      <w:r w:rsidR="00F41050">
        <w:t xml:space="preserve"> button. The search results page shows the </w:t>
      </w:r>
      <w:r w:rsidR="00D241BD">
        <w:t>link</w:t>
      </w:r>
      <w:r w:rsidR="00361210">
        <w:t>s</w:t>
      </w:r>
      <w:r w:rsidR="00D241BD">
        <w:t xml:space="preserve"> to the </w:t>
      </w:r>
      <w:r w:rsidR="00F41050">
        <w:t xml:space="preserve">SRA Experiment (SRX106033) and the </w:t>
      </w:r>
      <w:r w:rsidR="00AB7440">
        <w:t xml:space="preserve">corresponding </w:t>
      </w:r>
      <w:r w:rsidR="00F41050">
        <w:t xml:space="preserve">SRA Run </w:t>
      </w:r>
      <w:r w:rsidR="00D03624">
        <w:t>(SRR364803</w:t>
      </w:r>
      <w:r w:rsidR="00361210">
        <w:t>)</w:t>
      </w:r>
      <w:r w:rsidR="000E063B">
        <w:t>.</w:t>
      </w:r>
      <w:r w:rsidR="00D03624">
        <w:t xml:space="preserve"> Click on the “SRX106033” link to </w:t>
      </w:r>
      <w:r w:rsidR="006A2523">
        <w:t>view</w:t>
      </w:r>
      <w:r w:rsidR="000C0B62">
        <w:t xml:space="preserve"> </w:t>
      </w:r>
      <w:r w:rsidR="00D03624">
        <w:t>the SRA Experiment record (</w:t>
      </w:r>
      <w:r w:rsidR="002D4118">
        <w:fldChar w:fldCharType="begin"/>
      </w:r>
      <w:r w:rsidR="002D4118">
        <w:instrText xml:space="preserve"> REF _Ref487542544 \h </w:instrText>
      </w:r>
      <w:r w:rsidR="002D4118">
        <w:fldChar w:fldCharType="separate"/>
      </w:r>
      <w:r w:rsidR="00FA6CDB">
        <w:t xml:space="preserve">Figure </w:t>
      </w:r>
      <w:r w:rsidR="00FA6CDB">
        <w:rPr>
          <w:noProof/>
        </w:rPr>
        <w:t>25</w:t>
      </w:r>
      <w:r w:rsidR="002D4118">
        <w:fldChar w:fldCharType="end"/>
      </w:r>
      <w:r w:rsidR="002D4118">
        <w:t>, blue arrow</w:t>
      </w:r>
      <w:r w:rsidR="00D03624">
        <w:t>).</w:t>
      </w:r>
    </w:p>
    <w:p w14:paraId="353A876E" w14:textId="77777777" w:rsidR="00D03624" w:rsidRDefault="00D03624" w:rsidP="00C6303B"/>
    <w:p w14:paraId="4DFD8CC3" w14:textId="77777777" w:rsidR="00B36779" w:rsidRDefault="00B36779" w:rsidP="00B36779">
      <w:pPr>
        <w:keepNext/>
      </w:pPr>
      <w:r>
        <w:rPr>
          <w:noProof/>
          <w:lang w:eastAsia="en-US"/>
        </w:rPr>
        <w:drawing>
          <wp:inline distT="0" distB="0" distL="0" distR="0" wp14:anchorId="17FAE8B5" wp14:editId="51BB9064">
            <wp:extent cx="5658562" cy="3042021"/>
            <wp:effectExtent l="0" t="0" r="5715" b="635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1.png"/>
                    <pic:cNvPicPr/>
                  </pic:nvPicPr>
                  <pic:blipFill>
                    <a:blip r:embed="rId67">
                      <a:extLst>
                        <a:ext uri="{28A0092B-C50C-407E-A947-70E740481C1C}">
                          <a14:useLocalDpi xmlns:a14="http://schemas.microsoft.com/office/drawing/2010/main" val="0"/>
                        </a:ext>
                      </a:extLst>
                    </a:blip>
                    <a:stretch>
                      <a:fillRect/>
                    </a:stretch>
                  </pic:blipFill>
                  <pic:spPr>
                    <a:xfrm>
                      <a:off x="0" y="0"/>
                      <a:ext cx="5658562" cy="3042021"/>
                    </a:xfrm>
                    <a:prstGeom prst="rect">
                      <a:avLst/>
                    </a:prstGeom>
                  </pic:spPr>
                </pic:pic>
              </a:graphicData>
            </a:graphic>
          </wp:inline>
        </w:drawing>
      </w:r>
    </w:p>
    <w:p w14:paraId="63134D83" w14:textId="772EFABF" w:rsidR="001B2259" w:rsidRDefault="00B36779" w:rsidP="001B2259">
      <w:pPr>
        <w:pStyle w:val="Caption"/>
      </w:pPr>
      <w:bookmarkStart w:id="27" w:name="_Ref487542544"/>
      <w:r>
        <w:t xml:space="preserve">Figure </w:t>
      </w:r>
      <w:r w:rsidR="00EF4E72">
        <w:fldChar w:fldCharType="begin"/>
      </w:r>
      <w:r w:rsidR="00EF4E72">
        <w:instrText xml:space="preserve"> SEQ Figure \* ARABIC </w:instrText>
      </w:r>
      <w:r w:rsidR="00EF4E72">
        <w:fldChar w:fldCharType="separate"/>
      </w:r>
      <w:r w:rsidR="00FA6CDB">
        <w:rPr>
          <w:noProof/>
        </w:rPr>
        <w:t>25</w:t>
      </w:r>
      <w:r w:rsidR="00EF4E72">
        <w:rPr>
          <w:noProof/>
        </w:rPr>
        <w:fldChar w:fldCharType="end"/>
      </w:r>
      <w:bookmarkEnd w:id="27"/>
      <w:r>
        <w:t xml:space="preserve">.   Retrieve the SRA Experiment SRX106033 from the </w:t>
      </w:r>
      <w:r w:rsidR="009B0076">
        <w:t>EMBL-EBI</w:t>
      </w:r>
      <w:r>
        <w:t xml:space="preserve"> ENA.</w:t>
      </w:r>
    </w:p>
    <w:p w14:paraId="5F0D5DB5" w14:textId="6CC2E1CE" w:rsidR="00637FAA" w:rsidRDefault="001B2259" w:rsidP="001B2259">
      <w:r>
        <w:lastRenderedPageBreak/>
        <w:t>Scroll down to the “Read Files”</w:t>
      </w:r>
      <w:r w:rsidR="00F1085F">
        <w:t xml:space="preserve"> section. The sequencing reads in </w:t>
      </w:r>
      <w:r w:rsidR="00C673DA">
        <w:t>FASTQ</w:t>
      </w:r>
      <w:r w:rsidR="00F1085F">
        <w:t xml:space="preserve"> format are available under the “FASTQ files (Galaxy)” column. (</w:t>
      </w:r>
      <w:r w:rsidR="00E14D6B">
        <w:t>T</w:t>
      </w:r>
      <w:r w:rsidR="00F1085F">
        <w:t xml:space="preserve">here are two files because the layout of the </w:t>
      </w:r>
      <w:r w:rsidR="004C464F">
        <w:t xml:space="preserve">RNA-Seq </w:t>
      </w:r>
      <w:r w:rsidR="0049677B">
        <w:t>library is paired-end</w:t>
      </w:r>
      <w:r w:rsidR="00F1085F">
        <w:t>.</w:t>
      </w:r>
      <w:r w:rsidR="0049677B">
        <w:t>)</w:t>
      </w:r>
      <w:r w:rsidR="00F1085F">
        <w:t xml:space="preserve"> </w:t>
      </w:r>
      <w:r w:rsidR="0049677B">
        <w:t>C</w:t>
      </w:r>
      <w:r>
        <w:t>lick on the “</w:t>
      </w:r>
      <w:r w:rsidRPr="00D8167A">
        <w:rPr>
          <w:rStyle w:val="HTMLTypewriter"/>
        </w:rPr>
        <w:t>File 1</w:t>
      </w:r>
      <w:r>
        <w:t>” link under the FASTQ files (Galaxy) column</w:t>
      </w:r>
      <w:r w:rsidR="004D15DF">
        <w:t xml:space="preserve">. </w:t>
      </w:r>
    </w:p>
    <w:p w14:paraId="49AF13ED" w14:textId="77777777" w:rsidR="00637FAA" w:rsidRDefault="00637FAA" w:rsidP="001B2259"/>
    <w:p w14:paraId="583A6962" w14:textId="77777777" w:rsidR="00FE4FD1" w:rsidRDefault="00FE4FD1" w:rsidP="00FE4FD1">
      <w:pPr>
        <w:keepNext/>
      </w:pPr>
      <w:r>
        <w:rPr>
          <w:noProof/>
          <w:lang w:eastAsia="en-US"/>
        </w:rPr>
        <w:drawing>
          <wp:inline distT="0" distB="0" distL="0" distR="0" wp14:anchorId="763E98AE" wp14:editId="682C1C98">
            <wp:extent cx="4394835" cy="2098345"/>
            <wp:effectExtent l="0" t="0" r="0" b="1016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1.png"/>
                    <pic:cNvPicPr/>
                  </pic:nvPicPr>
                  <pic:blipFill>
                    <a:blip r:embed="rId68">
                      <a:extLst>
                        <a:ext uri="{28A0092B-C50C-407E-A947-70E740481C1C}">
                          <a14:useLocalDpi xmlns:a14="http://schemas.microsoft.com/office/drawing/2010/main" val="0"/>
                        </a:ext>
                      </a:extLst>
                    </a:blip>
                    <a:stretch>
                      <a:fillRect/>
                    </a:stretch>
                  </pic:blipFill>
                  <pic:spPr>
                    <a:xfrm>
                      <a:off x="0" y="0"/>
                      <a:ext cx="4401595" cy="2101572"/>
                    </a:xfrm>
                    <a:prstGeom prst="rect">
                      <a:avLst/>
                    </a:prstGeom>
                  </pic:spPr>
                </pic:pic>
              </a:graphicData>
            </a:graphic>
          </wp:inline>
        </w:drawing>
      </w:r>
    </w:p>
    <w:p w14:paraId="58D97F6C" w14:textId="5EBC84B4" w:rsidR="00FE4FD1" w:rsidRDefault="00FE4FD1" w:rsidP="00341A0E">
      <w:pPr>
        <w:pStyle w:val="Caption"/>
      </w:pPr>
      <w:r>
        <w:t xml:space="preserve">Figure </w:t>
      </w:r>
      <w:r w:rsidR="00EF4E72">
        <w:fldChar w:fldCharType="begin"/>
      </w:r>
      <w:r w:rsidR="00EF4E72">
        <w:instrText xml:space="preserve"> SEQ Figure \* ARABIC </w:instrText>
      </w:r>
      <w:r w:rsidR="00EF4E72">
        <w:fldChar w:fldCharType="separate"/>
      </w:r>
      <w:r w:rsidR="00FA6CDB">
        <w:rPr>
          <w:noProof/>
        </w:rPr>
        <w:t>26</w:t>
      </w:r>
      <w:r w:rsidR="00EF4E72">
        <w:rPr>
          <w:noProof/>
        </w:rPr>
        <w:fldChar w:fldCharType="end"/>
      </w:r>
      <w:r>
        <w:t>.   Click on the "File 1" link under the "FASTQ files (Galaxy)" column to transfer</w:t>
      </w:r>
      <w:r w:rsidR="00EA7F66">
        <w:t xml:space="preserve"> the </w:t>
      </w:r>
      <w:r w:rsidR="00891BCC">
        <w:t>FASTQ</w:t>
      </w:r>
      <w:r w:rsidR="003A2CE4">
        <w:t xml:space="preserve"> </w:t>
      </w:r>
      <w:r w:rsidR="00EA7F66">
        <w:t xml:space="preserve">file to </w:t>
      </w:r>
      <w:r w:rsidR="00D8036B">
        <w:t xml:space="preserve">the </w:t>
      </w:r>
      <w:r w:rsidR="00EA7F66">
        <w:t>G-OnRamp</w:t>
      </w:r>
      <w:r w:rsidR="00D8036B">
        <w:t xml:space="preserve"> server</w:t>
      </w:r>
      <w:r w:rsidR="00EA7F66">
        <w:t xml:space="preserve">. </w:t>
      </w:r>
    </w:p>
    <w:p w14:paraId="0D642176" w14:textId="702815FA" w:rsidR="00C5544C" w:rsidRDefault="00E00168" w:rsidP="001B2259">
      <w:r>
        <w:t xml:space="preserve">A green message box will appear indicating that </w:t>
      </w:r>
      <w:r w:rsidR="000D6339">
        <w:t>a</w:t>
      </w:r>
      <w:r w:rsidR="00341A0E">
        <w:t xml:space="preserve"> </w:t>
      </w:r>
      <w:r>
        <w:t xml:space="preserve">job </w:t>
      </w:r>
      <w:r w:rsidR="001949C7">
        <w:t>was</w:t>
      </w:r>
      <w:r>
        <w:t xml:space="preserve"> added to </w:t>
      </w:r>
      <w:r w:rsidR="001E23B6">
        <w:t xml:space="preserve">the History to </w:t>
      </w:r>
      <w:r>
        <w:t>transfer this file to G-OnRamp.</w:t>
      </w:r>
      <w:r w:rsidR="00755ED3">
        <w:t xml:space="preserve"> During the data transfer, </w:t>
      </w:r>
      <w:r w:rsidR="00DB365E">
        <w:t>the background color of the History item will turn yellow. After the data transfer is complete, the background color of the History item will turn green</w:t>
      </w:r>
      <w:r w:rsidR="00156F09">
        <w:t xml:space="preserve"> (</w:t>
      </w:r>
      <w:r w:rsidR="0050560D">
        <w:fldChar w:fldCharType="begin"/>
      </w:r>
      <w:r w:rsidR="0050560D">
        <w:instrText xml:space="preserve"> REF _Ref487543796 \h </w:instrText>
      </w:r>
      <w:r w:rsidR="0050560D">
        <w:fldChar w:fldCharType="separate"/>
      </w:r>
      <w:r w:rsidR="00FA6CDB">
        <w:t xml:space="preserve">Figure </w:t>
      </w:r>
      <w:r w:rsidR="00FA6CDB">
        <w:rPr>
          <w:noProof/>
        </w:rPr>
        <w:t>27</w:t>
      </w:r>
      <w:r w:rsidR="0050560D">
        <w:fldChar w:fldCharType="end"/>
      </w:r>
      <w:r w:rsidR="00156F09">
        <w:t>)</w:t>
      </w:r>
      <w:r w:rsidR="00DB365E">
        <w:t>.</w:t>
      </w:r>
      <w:r w:rsidR="00534873">
        <w:t xml:space="preserve"> </w:t>
      </w:r>
      <w:r w:rsidR="00C5544C">
        <w:t>Repeat the same procedure to transfer File</w:t>
      </w:r>
      <w:r w:rsidR="007C56D4">
        <w:t xml:space="preserve"> 2 from the </w:t>
      </w:r>
      <w:r w:rsidR="009B0076">
        <w:t>EMBL-EBI</w:t>
      </w:r>
      <w:r w:rsidR="007C56D4">
        <w:t xml:space="preserve"> ENA to G</w:t>
      </w:r>
      <w:r w:rsidR="00851095">
        <w:t>-OnRamp [</w:t>
      </w:r>
      <w:r w:rsidR="00534873" w:rsidRPr="00851095">
        <w:t>i.e.</w:t>
      </w:r>
      <w:r w:rsidR="00534873">
        <w:t>, navigate to the SRX106033 record and then click on the “File 2” link under the “FASTQ files (Galaxy)”</w:t>
      </w:r>
      <w:r w:rsidR="00851095">
        <w:t xml:space="preserve"> column]</w:t>
      </w:r>
      <w:r w:rsidR="00534873">
        <w:t>.</w:t>
      </w:r>
    </w:p>
    <w:p w14:paraId="2FB70052" w14:textId="77777777" w:rsidR="00E00168" w:rsidRPr="001B2259" w:rsidRDefault="00E00168" w:rsidP="001B2259"/>
    <w:p w14:paraId="2662A292" w14:textId="77777777" w:rsidR="008C272B" w:rsidRDefault="00D950B2" w:rsidP="008C272B">
      <w:pPr>
        <w:keepNext/>
      </w:pPr>
      <w:r>
        <w:rPr>
          <w:noProof/>
          <w:lang w:eastAsia="en-US"/>
        </w:rPr>
        <w:drawing>
          <wp:inline distT="0" distB="0" distL="0" distR="0" wp14:anchorId="531AB94B" wp14:editId="41F1C16B">
            <wp:extent cx="3023235" cy="224223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1.png"/>
                    <pic:cNvPicPr/>
                  </pic:nvPicPr>
                  <pic:blipFill>
                    <a:blip r:embed="rId69">
                      <a:extLst>
                        <a:ext uri="{28A0092B-C50C-407E-A947-70E740481C1C}">
                          <a14:useLocalDpi xmlns:a14="http://schemas.microsoft.com/office/drawing/2010/main" val="0"/>
                        </a:ext>
                      </a:extLst>
                    </a:blip>
                    <a:stretch>
                      <a:fillRect/>
                    </a:stretch>
                  </pic:blipFill>
                  <pic:spPr>
                    <a:xfrm>
                      <a:off x="0" y="0"/>
                      <a:ext cx="3063394" cy="2272015"/>
                    </a:xfrm>
                    <a:prstGeom prst="rect">
                      <a:avLst/>
                    </a:prstGeom>
                  </pic:spPr>
                </pic:pic>
              </a:graphicData>
            </a:graphic>
          </wp:inline>
        </w:drawing>
      </w:r>
    </w:p>
    <w:p w14:paraId="0FEF4282" w14:textId="47F8BEB0" w:rsidR="00361210" w:rsidRDefault="008C272B" w:rsidP="008C272B">
      <w:pPr>
        <w:pStyle w:val="Caption"/>
      </w:pPr>
      <w:bookmarkStart w:id="28" w:name="_Ref487543796"/>
      <w:r>
        <w:t xml:space="preserve">Figure </w:t>
      </w:r>
      <w:r w:rsidR="00EF4E72">
        <w:fldChar w:fldCharType="begin"/>
      </w:r>
      <w:r w:rsidR="00EF4E72">
        <w:instrText xml:space="preserve"> SEQ Figure \* ARABIC </w:instrText>
      </w:r>
      <w:r w:rsidR="00EF4E72">
        <w:fldChar w:fldCharType="separate"/>
      </w:r>
      <w:r w:rsidR="00FA6CDB">
        <w:rPr>
          <w:noProof/>
        </w:rPr>
        <w:t>27</w:t>
      </w:r>
      <w:r w:rsidR="00EF4E72">
        <w:rPr>
          <w:noProof/>
        </w:rPr>
        <w:fldChar w:fldCharType="end"/>
      </w:r>
      <w:bookmarkEnd w:id="28"/>
      <w:r w:rsidR="006E1481">
        <w:t xml:space="preserve">.   </w:t>
      </w:r>
      <w:r w:rsidR="0015525B">
        <w:t xml:space="preserve">The color of the History item reflects the status of the file transfer from the </w:t>
      </w:r>
      <w:r w:rsidR="009B0076">
        <w:t>EMBL-EBI</w:t>
      </w:r>
      <w:r w:rsidR="00192E78">
        <w:t xml:space="preserve"> ENA to the G-OnRamp server.</w:t>
      </w:r>
    </w:p>
    <w:p w14:paraId="7D0D16FB" w14:textId="64665BA3" w:rsidR="00192E78" w:rsidRPr="00192E78" w:rsidRDefault="00192E78" w:rsidP="00192E78">
      <w:r>
        <w:rPr>
          <w:noProof/>
          <w:lang w:eastAsia="en-US"/>
        </w:rPr>
        <mc:AlternateContent>
          <mc:Choice Requires="wps">
            <w:drawing>
              <wp:anchor distT="0" distB="0" distL="114300" distR="114300" simplePos="0" relativeHeight="251686912" behindDoc="0" locked="0" layoutInCell="1" allowOverlap="1" wp14:anchorId="1EEE72F2" wp14:editId="4CFD6E3F">
                <wp:simplePos x="0" y="0"/>
                <wp:positionH relativeFrom="column">
                  <wp:posOffset>228600</wp:posOffset>
                </wp:positionH>
                <wp:positionV relativeFrom="paragraph">
                  <wp:posOffset>196215</wp:posOffset>
                </wp:positionV>
                <wp:extent cx="5257800" cy="612140"/>
                <wp:effectExtent l="0" t="0" r="25400" b="22860"/>
                <wp:wrapTopAndBottom/>
                <wp:docPr id="42" name="Rectangle 42"/>
                <wp:cNvGraphicFramePr/>
                <a:graphic xmlns:a="http://schemas.openxmlformats.org/drawingml/2006/main">
                  <a:graphicData uri="http://schemas.microsoft.com/office/word/2010/wordprocessingShape">
                    <wps:wsp>
                      <wps:cNvSpPr/>
                      <wps:spPr>
                        <a:xfrm>
                          <a:off x="0" y="0"/>
                          <a:ext cx="5257800" cy="612140"/>
                        </a:xfrm>
                        <a:prstGeom prst="rect">
                          <a:avLst/>
                        </a:prstGeom>
                        <a:solidFill>
                          <a:schemeClr val="accent2">
                            <a:lumMod val="20000"/>
                            <a:lumOff val="80000"/>
                          </a:schemeClr>
                        </a:solidFill>
                        <a:ln w="28575">
                          <a:solidFill>
                            <a:schemeClr val="accent2">
                              <a:lumMod val="50000"/>
                            </a:schemeClr>
                          </a:solidFill>
                        </a:ln>
                      </wps:spPr>
                      <wps:style>
                        <a:lnRef idx="1">
                          <a:schemeClr val="accent6"/>
                        </a:lnRef>
                        <a:fillRef idx="2">
                          <a:schemeClr val="accent6"/>
                        </a:fillRef>
                        <a:effectRef idx="1">
                          <a:schemeClr val="accent6"/>
                        </a:effectRef>
                        <a:fontRef idx="minor">
                          <a:schemeClr val="dk1"/>
                        </a:fontRef>
                      </wps:style>
                      <wps:txbx>
                        <w:txbxContent>
                          <w:p w14:paraId="38193DC7" w14:textId="1D35CBA0" w:rsidR="00DE4E37" w:rsidRPr="00B45612" w:rsidRDefault="00DE4E37" w:rsidP="00DB365E">
                            <w:r>
                              <w:t xml:space="preserve">Because the </w:t>
                            </w:r>
                            <w:r w:rsidR="00C673DA">
                              <w:t>FASTQ</w:t>
                            </w:r>
                            <w:r>
                              <w:t xml:space="preserve"> files are relatively large (~1Gb), the file transfer will take several minutes to complete.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EEE72F2" id="Rectangle 42" o:spid="_x0000_s1038" style="position:absolute;margin-left:18pt;margin-top:15.45pt;width:414pt;height:48.2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" fillcolor="#fbe4d5 [661]" strokecolor="#823b0b [1605]" strokeweight="2.25pt">
                <v:textbox>
                  <w:txbxContent>
                    <w:p w14:paraId="38193DC7" w14:textId="1D35CBA0" w:rsidR="00DE4E37" w:rsidRPr="00B45612" w:rsidRDefault="00DE4E37" w:rsidP="00DB365E">
                      <w:r>
                        <w:t xml:space="preserve">Because the </w:t>
                      </w:r>
                      <w:r w:rsidR="00C673DA">
                        <w:t>FASTQ</w:t>
                      </w:r>
                      <w:r>
                        <w:t xml:space="preserve"> files are relatively large (~1Gb), the file transfer will take several minutes to complete.</w:t>
                      </w:r>
                    </w:p>
                  </w:txbxContent>
                </v:textbox>
                <w10:wrap type="topAndBottom"/>
              </v:rect>
            </w:pict>
          </mc:Fallback>
        </mc:AlternateContent>
      </w:r>
    </w:p>
    <w:p w14:paraId="5934B6E3" w14:textId="736DB858" w:rsidR="005B4BAF" w:rsidRDefault="005B4BAF" w:rsidP="005B4BAF">
      <w:pPr>
        <w:pStyle w:val="Heading1"/>
      </w:pPr>
      <w:r>
        <w:lastRenderedPageBreak/>
        <w:t>8. Conclusions</w:t>
      </w:r>
    </w:p>
    <w:p w14:paraId="77F00A6A" w14:textId="7176E5FC" w:rsidR="008B1606" w:rsidRDefault="00D70FFF" w:rsidP="008B1606">
      <w:r>
        <w:t>This walkthrough illustrates how</w:t>
      </w:r>
      <w:r w:rsidR="000D6B15">
        <w:t xml:space="preserve"> we can </w:t>
      </w:r>
      <w:r>
        <w:t xml:space="preserve">use </w:t>
      </w:r>
      <w:r w:rsidR="00ED256A">
        <w:t>FTP and the “EBI SRA” Galaxy tool to transfer large genomic datasets to</w:t>
      </w:r>
      <w:r w:rsidR="00FB472F">
        <w:t xml:space="preserve"> </w:t>
      </w:r>
      <w:r w:rsidR="00AD1FE3">
        <w:t xml:space="preserve">the </w:t>
      </w:r>
      <w:r w:rsidR="00ED256A">
        <w:t>G-OnRamp</w:t>
      </w:r>
      <w:r w:rsidR="00AD1FE3">
        <w:t xml:space="preserve"> server</w:t>
      </w:r>
      <w:r w:rsidR="00ED256A">
        <w:t xml:space="preserve">. </w:t>
      </w:r>
      <w:r w:rsidR="00633D16">
        <w:t>First, w</w:t>
      </w:r>
      <w:r>
        <w:t xml:space="preserve">e used the NCBI BioProject database to identify the </w:t>
      </w:r>
      <w:r>
        <w:rPr>
          <w:i/>
        </w:rPr>
        <w:t xml:space="preserve">D. miranda </w:t>
      </w:r>
      <w:r>
        <w:t xml:space="preserve">genome assemblies that are publicly available. </w:t>
      </w:r>
      <w:r w:rsidR="00633D16">
        <w:t>We then obtain</w:t>
      </w:r>
      <w:r w:rsidR="00D0711C">
        <w:t>ed</w:t>
      </w:r>
      <w:r w:rsidR="00633D16">
        <w:t xml:space="preserve"> the RefSeq genome assembly for </w:t>
      </w:r>
      <w:r w:rsidR="00633D16">
        <w:rPr>
          <w:i/>
        </w:rPr>
        <w:t>D. miranda</w:t>
      </w:r>
      <w:r w:rsidR="00633D16">
        <w:t xml:space="preserve"> (i.e., DroMir_2.2) from the NCBI As</w:t>
      </w:r>
      <w:r w:rsidR="00C62628">
        <w:t>sembly Database. Using Cyberduck</w:t>
      </w:r>
      <w:r w:rsidR="00D0711C">
        <w:t xml:space="preserve"> and FTP</w:t>
      </w:r>
      <w:r w:rsidR="00633D16">
        <w:t xml:space="preserve">, we transferred </w:t>
      </w:r>
      <w:r w:rsidR="008B1606">
        <w:t xml:space="preserve">the </w:t>
      </w:r>
      <w:r w:rsidR="00633D16">
        <w:rPr>
          <w:i/>
        </w:rPr>
        <w:t xml:space="preserve">D. miranda </w:t>
      </w:r>
      <w:r w:rsidR="00633D16">
        <w:t xml:space="preserve">genome assembly to the G-OnRamp </w:t>
      </w:r>
      <w:r w:rsidR="00C62628">
        <w:t>server.</w:t>
      </w:r>
      <w:r w:rsidR="00D0711C">
        <w:t xml:space="preserve"> </w:t>
      </w:r>
      <w:r w:rsidR="008B1606">
        <w:t xml:space="preserve">We </w:t>
      </w:r>
      <w:r w:rsidR="006E446C">
        <w:t xml:space="preserve">then </w:t>
      </w:r>
      <w:r w:rsidR="008B1606">
        <w:t xml:space="preserve">queried the NCBI Sequence Read Archive </w:t>
      </w:r>
      <w:r w:rsidR="0005100D">
        <w:t>to identify the RNA-S</w:t>
      </w:r>
      <w:r w:rsidR="008B1606">
        <w:t xml:space="preserve">eq datasets for </w:t>
      </w:r>
      <w:r w:rsidR="008B1606">
        <w:rPr>
          <w:i/>
        </w:rPr>
        <w:t>D. miranda</w:t>
      </w:r>
      <w:r w:rsidR="008B1606">
        <w:t xml:space="preserve">, and </w:t>
      </w:r>
      <w:r w:rsidR="0005100D">
        <w:t xml:space="preserve">used the “EBI SRA” tool </w:t>
      </w:r>
      <w:r w:rsidR="006E446C">
        <w:t xml:space="preserve">in Galaxy </w:t>
      </w:r>
      <w:r w:rsidR="0005100D">
        <w:t>to transfer the RNA-Seq data to the G-OnRam</w:t>
      </w:r>
      <w:r w:rsidR="00ED256A">
        <w:t xml:space="preserve">p server. In conjunction with the local and URL file uploads, the FTP and </w:t>
      </w:r>
      <w:r w:rsidR="009B0076">
        <w:t>the “</w:t>
      </w:r>
      <w:r w:rsidR="00ED256A">
        <w:t>EBI SRA</w:t>
      </w:r>
      <w:r w:rsidR="009B0076">
        <w:t>”</w:t>
      </w:r>
      <w:r w:rsidR="00ED256A">
        <w:t xml:space="preserve"> </w:t>
      </w:r>
      <w:r w:rsidR="002A2FA2">
        <w:t xml:space="preserve">upload techniques can be used to provide the input datasets </w:t>
      </w:r>
      <w:r w:rsidR="00193528">
        <w:t xml:space="preserve">to the </w:t>
      </w:r>
      <w:r w:rsidR="002A2FA2">
        <w:t>G-OnRamp</w:t>
      </w:r>
      <w:r w:rsidR="00193528">
        <w:t xml:space="preserve"> workflows</w:t>
      </w:r>
      <w:r w:rsidR="002A2FA2">
        <w:t>.</w:t>
      </w:r>
    </w:p>
    <w:p w14:paraId="10FB29F9" w14:textId="77777777" w:rsidR="00FF325F" w:rsidRDefault="00FF325F" w:rsidP="00C6303B"/>
    <w:p w14:paraId="2736453E" w14:textId="77777777" w:rsidR="005265A3" w:rsidRDefault="005265A3" w:rsidP="00C6303B"/>
    <w:p w14:paraId="105E8A38" w14:textId="77777777" w:rsidR="005265A3" w:rsidRDefault="005265A3" w:rsidP="00C6303B"/>
    <w:p w14:paraId="57255B20" w14:textId="77777777" w:rsidR="000C11D5" w:rsidRDefault="000C11D5" w:rsidP="00C6303B"/>
    <w:p w14:paraId="31A5BCFE" w14:textId="77777777" w:rsidR="003828C4" w:rsidRPr="001649D4" w:rsidRDefault="003828C4" w:rsidP="00C6303B"/>
    <w:p w14:paraId="0079D0E5" w14:textId="77777777" w:rsidR="006F07A1" w:rsidRDefault="006F07A1" w:rsidP="00BA5A4E"/>
    <w:p w14:paraId="2670761B" w14:textId="77777777" w:rsidR="006C67BF" w:rsidRDefault="006C67BF" w:rsidP="00BA5A4E"/>
    <w:p w14:paraId="79874133" w14:textId="5DA1D734" w:rsidR="00173476" w:rsidRDefault="00173476" w:rsidP="00DA056E"/>
    <w:p w14:paraId="29766490" w14:textId="77777777" w:rsidR="00A753E1" w:rsidRDefault="00A753E1" w:rsidP="00DA056E"/>
    <w:p w14:paraId="37AAC2C8" w14:textId="18BE9949" w:rsidR="005F0FBA" w:rsidRPr="00DA056E" w:rsidRDefault="00173476" w:rsidP="00DA056E">
      <w:r>
        <w:t xml:space="preserve"> </w:t>
      </w:r>
    </w:p>
    <w:sectPr w:rsidR="005F0FBA" w:rsidRPr="00DA056E" w:rsidSect="00860808">
      <w:footerReference w:type="even" r:id="rId70"/>
      <w:footerReference w:type="default" r:id="rId7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33E48D6" w14:textId="77777777" w:rsidR="00EF4E72" w:rsidRDefault="00EF4E72" w:rsidP="004C304D">
      <w:r>
        <w:separator/>
      </w:r>
    </w:p>
  </w:endnote>
  <w:endnote w:type="continuationSeparator" w:id="0">
    <w:p w14:paraId="45CF3C81" w14:textId="77777777" w:rsidR="00EF4E72" w:rsidRDefault="00EF4E72" w:rsidP="004C30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DengXian">
    <w:panose1 w:val="02010600030101010101"/>
    <w:charset w:val="86"/>
    <w:family w:val="script"/>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19F" w:csb1="00000000"/>
  </w:font>
  <w:font w:name="DengXian Light">
    <w:panose1 w:val="02010600030101010101"/>
    <w:charset w:val="86"/>
    <w:family w:val="script"/>
    <w:pitch w:val="variable"/>
    <w:sig w:usb0="A00002BF" w:usb1="38CF7CFA" w:usb2="00000016" w:usb3="00000000" w:csb0="0004000F" w:csb1="00000000"/>
  </w:font>
  <w:font w:name="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A1EF7E" w14:textId="77777777" w:rsidR="00DE4E37" w:rsidRDefault="00DE4E37" w:rsidP="0096477A">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9581ECA" w14:textId="77777777" w:rsidR="00DE4E37" w:rsidRDefault="00DE4E37" w:rsidP="004E34D9">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F402EA" w14:textId="77777777" w:rsidR="00DE4E37" w:rsidRDefault="00DE4E37" w:rsidP="0096477A">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4270E0">
      <w:rPr>
        <w:rStyle w:val="PageNumber"/>
        <w:noProof/>
      </w:rPr>
      <w:t>10</w:t>
    </w:r>
    <w:r>
      <w:rPr>
        <w:rStyle w:val="PageNumber"/>
      </w:rPr>
      <w:fldChar w:fldCharType="end"/>
    </w:r>
  </w:p>
  <w:p w14:paraId="5DA8C755" w14:textId="77777777" w:rsidR="00DE4E37" w:rsidRDefault="00DE4E37" w:rsidP="00EA0A6D">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8747784" w14:textId="77777777" w:rsidR="00EF4E72" w:rsidRDefault="00EF4E72" w:rsidP="004C304D">
      <w:r>
        <w:separator/>
      </w:r>
    </w:p>
  </w:footnote>
  <w:footnote w:type="continuationSeparator" w:id="0">
    <w:p w14:paraId="6682E60E" w14:textId="77777777" w:rsidR="00EF4E72" w:rsidRDefault="00EF4E72" w:rsidP="004C304D">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28D8741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AC3ACCAC"/>
    <w:lvl w:ilvl="0">
      <w:start w:val="1"/>
      <w:numFmt w:val="decimal"/>
      <w:lvlText w:val="%1."/>
      <w:lvlJc w:val="left"/>
      <w:pPr>
        <w:tabs>
          <w:tab w:val="num" w:pos="1800"/>
        </w:tabs>
        <w:ind w:left="1800" w:hanging="360"/>
      </w:pPr>
    </w:lvl>
  </w:abstractNum>
  <w:abstractNum w:abstractNumId="2">
    <w:nsid w:val="FFFFFF7D"/>
    <w:multiLevelType w:val="singleLevel"/>
    <w:tmpl w:val="88722706"/>
    <w:lvl w:ilvl="0">
      <w:start w:val="1"/>
      <w:numFmt w:val="decimal"/>
      <w:lvlText w:val="%1."/>
      <w:lvlJc w:val="left"/>
      <w:pPr>
        <w:tabs>
          <w:tab w:val="num" w:pos="1440"/>
        </w:tabs>
        <w:ind w:left="1440" w:hanging="360"/>
      </w:pPr>
    </w:lvl>
  </w:abstractNum>
  <w:abstractNum w:abstractNumId="3">
    <w:nsid w:val="FFFFFF7E"/>
    <w:multiLevelType w:val="singleLevel"/>
    <w:tmpl w:val="9AC86550"/>
    <w:lvl w:ilvl="0">
      <w:start w:val="1"/>
      <w:numFmt w:val="decimal"/>
      <w:lvlText w:val="%1."/>
      <w:lvlJc w:val="left"/>
      <w:pPr>
        <w:tabs>
          <w:tab w:val="num" w:pos="1080"/>
        </w:tabs>
        <w:ind w:left="1080" w:hanging="360"/>
      </w:pPr>
    </w:lvl>
  </w:abstractNum>
  <w:abstractNum w:abstractNumId="4">
    <w:nsid w:val="FFFFFF7F"/>
    <w:multiLevelType w:val="singleLevel"/>
    <w:tmpl w:val="44A6F728"/>
    <w:lvl w:ilvl="0">
      <w:start w:val="1"/>
      <w:numFmt w:val="decimal"/>
      <w:lvlText w:val="%1."/>
      <w:lvlJc w:val="left"/>
      <w:pPr>
        <w:tabs>
          <w:tab w:val="num" w:pos="720"/>
        </w:tabs>
        <w:ind w:left="720" w:hanging="360"/>
      </w:pPr>
    </w:lvl>
  </w:abstractNum>
  <w:abstractNum w:abstractNumId="5">
    <w:nsid w:val="FFFFFF80"/>
    <w:multiLevelType w:val="singleLevel"/>
    <w:tmpl w:val="77E89ED6"/>
    <w:lvl w:ilvl="0">
      <w:start w:val="1"/>
      <w:numFmt w:val="bullet"/>
      <w:lvlText w:val=""/>
      <w:lvlJc w:val="left"/>
      <w:pPr>
        <w:tabs>
          <w:tab w:val="num" w:pos="1800"/>
        </w:tabs>
        <w:ind w:left="1800" w:hanging="360"/>
      </w:pPr>
      <w:rPr>
        <w:rFonts w:ascii="Symbol" w:hAnsi="Symbol" w:hint="default"/>
      </w:rPr>
    </w:lvl>
  </w:abstractNum>
  <w:abstractNum w:abstractNumId="6">
    <w:nsid w:val="FFFFFF81"/>
    <w:multiLevelType w:val="singleLevel"/>
    <w:tmpl w:val="FA58CA5E"/>
    <w:lvl w:ilvl="0">
      <w:start w:val="1"/>
      <w:numFmt w:val="bullet"/>
      <w:lvlText w:val=""/>
      <w:lvlJc w:val="left"/>
      <w:pPr>
        <w:tabs>
          <w:tab w:val="num" w:pos="1440"/>
        </w:tabs>
        <w:ind w:left="1440" w:hanging="360"/>
      </w:pPr>
      <w:rPr>
        <w:rFonts w:ascii="Symbol" w:hAnsi="Symbol" w:hint="default"/>
      </w:rPr>
    </w:lvl>
  </w:abstractNum>
  <w:abstractNum w:abstractNumId="7">
    <w:nsid w:val="FFFFFF82"/>
    <w:multiLevelType w:val="singleLevel"/>
    <w:tmpl w:val="2160ABD6"/>
    <w:lvl w:ilvl="0">
      <w:start w:val="1"/>
      <w:numFmt w:val="bullet"/>
      <w:lvlText w:val=""/>
      <w:lvlJc w:val="left"/>
      <w:pPr>
        <w:tabs>
          <w:tab w:val="num" w:pos="1080"/>
        </w:tabs>
        <w:ind w:left="1080" w:hanging="360"/>
      </w:pPr>
      <w:rPr>
        <w:rFonts w:ascii="Symbol" w:hAnsi="Symbol" w:hint="default"/>
      </w:rPr>
    </w:lvl>
  </w:abstractNum>
  <w:abstractNum w:abstractNumId="8">
    <w:nsid w:val="FFFFFF83"/>
    <w:multiLevelType w:val="singleLevel"/>
    <w:tmpl w:val="E1E6AE86"/>
    <w:lvl w:ilvl="0">
      <w:start w:val="1"/>
      <w:numFmt w:val="bullet"/>
      <w:lvlText w:val=""/>
      <w:lvlJc w:val="left"/>
      <w:pPr>
        <w:tabs>
          <w:tab w:val="num" w:pos="720"/>
        </w:tabs>
        <w:ind w:left="720" w:hanging="360"/>
      </w:pPr>
      <w:rPr>
        <w:rFonts w:ascii="Symbol" w:hAnsi="Symbol" w:hint="default"/>
      </w:rPr>
    </w:lvl>
  </w:abstractNum>
  <w:abstractNum w:abstractNumId="9">
    <w:nsid w:val="FFFFFF88"/>
    <w:multiLevelType w:val="singleLevel"/>
    <w:tmpl w:val="8460EE10"/>
    <w:lvl w:ilvl="0">
      <w:start w:val="1"/>
      <w:numFmt w:val="decimal"/>
      <w:lvlText w:val="%1."/>
      <w:lvlJc w:val="left"/>
      <w:pPr>
        <w:tabs>
          <w:tab w:val="num" w:pos="360"/>
        </w:tabs>
        <w:ind w:left="360" w:hanging="360"/>
      </w:pPr>
    </w:lvl>
  </w:abstractNum>
  <w:abstractNum w:abstractNumId="10">
    <w:nsid w:val="FFFFFF89"/>
    <w:multiLevelType w:val="singleLevel"/>
    <w:tmpl w:val="EEC6CE60"/>
    <w:lvl w:ilvl="0">
      <w:start w:val="1"/>
      <w:numFmt w:val="bullet"/>
      <w:lvlText w:val=""/>
      <w:lvlJc w:val="left"/>
      <w:pPr>
        <w:tabs>
          <w:tab w:val="num" w:pos="360"/>
        </w:tabs>
        <w:ind w:left="360" w:hanging="360"/>
      </w:pPr>
      <w:rPr>
        <w:rFonts w:ascii="Symbol" w:hAnsi="Symbol" w:hint="default"/>
      </w:rPr>
    </w:lvl>
  </w:abstractNum>
  <w:abstractNum w:abstractNumId="11">
    <w:nsid w:val="043D56A6"/>
    <w:multiLevelType w:val="hybridMultilevel"/>
    <w:tmpl w:val="4A646C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A051312"/>
    <w:multiLevelType w:val="hybridMultilevel"/>
    <w:tmpl w:val="82100F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C325071"/>
    <w:multiLevelType w:val="multilevel"/>
    <w:tmpl w:val="B9B4B244"/>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4">
    <w:nsid w:val="20231FC3"/>
    <w:multiLevelType w:val="hybridMultilevel"/>
    <w:tmpl w:val="5D2A6A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B907C5F"/>
    <w:multiLevelType w:val="hybridMultilevel"/>
    <w:tmpl w:val="1FCC42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0405284"/>
    <w:multiLevelType w:val="hybridMultilevel"/>
    <w:tmpl w:val="D3503F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9AD5F99"/>
    <w:multiLevelType w:val="hybridMultilevel"/>
    <w:tmpl w:val="76F660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E9F0B9D"/>
    <w:multiLevelType w:val="hybridMultilevel"/>
    <w:tmpl w:val="30FEF70C"/>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5DC2502"/>
    <w:multiLevelType w:val="hybridMultilevel"/>
    <w:tmpl w:val="D5B0434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4573C43"/>
    <w:multiLevelType w:val="hybridMultilevel"/>
    <w:tmpl w:val="2FEE03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
  </w:num>
  <w:num w:numId="2">
    <w:abstractNumId w:val="13"/>
  </w:num>
  <w:num w:numId="3">
    <w:abstractNumId w:val="11"/>
  </w:num>
  <w:num w:numId="4">
    <w:abstractNumId w:val="19"/>
  </w:num>
  <w:num w:numId="5">
    <w:abstractNumId w:val="15"/>
  </w:num>
  <w:num w:numId="6">
    <w:abstractNumId w:val="17"/>
  </w:num>
  <w:num w:numId="7">
    <w:abstractNumId w:val="0"/>
  </w:num>
  <w:num w:numId="8">
    <w:abstractNumId w:val="1"/>
  </w:num>
  <w:num w:numId="9">
    <w:abstractNumId w:val="2"/>
  </w:num>
  <w:num w:numId="10">
    <w:abstractNumId w:val="3"/>
  </w:num>
  <w:num w:numId="11">
    <w:abstractNumId w:val="4"/>
  </w:num>
  <w:num w:numId="12">
    <w:abstractNumId w:val="9"/>
  </w:num>
  <w:num w:numId="13">
    <w:abstractNumId w:val="5"/>
  </w:num>
  <w:num w:numId="14">
    <w:abstractNumId w:val="6"/>
  </w:num>
  <w:num w:numId="15">
    <w:abstractNumId w:val="7"/>
  </w:num>
  <w:num w:numId="16">
    <w:abstractNumId w:val="8"/>
  </w:num>
  <w:num w:numId="17">
    <w:abstractNumId w:val="10"/>
  </w:num>
  <w:num w:numId="18">
    <w:abstractNumId w:val="18"/>
  </w:num>
  <w:num w:numId="19">
    <w:abstractNumId w:val="12"/>
  </w:num>
  <w:num w:numId="20">
    <w:abstractNumId w:val="14"/>
  </w:num>
  <w:num w:numId="2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7FED"/>
    <w:rsid w:val="0000051B"/>
    <w:rsid w:val="00004FBD"/>
    <w:rsid w:val="00007145"/>
    <w:rsid w:val="00007782"/>
    <w:rsid w:val="00007E6D"/>
    <w:rsid w:val="00007F4A"/>
    <w:rsid w:val="000118C8"/>
    <w:rsid w:val="000129CE"/>
    <w:rsid w:val="00012AC0"/>
    <w:rsid w:val="0001318B"/>
    <w:rsid w:val="000134BA"/>
    <w:rsid w:val="00013CF9"/>
    <w:rsid w:val="00013E40"/>
    <w:rsid w:val="0001495A"/>
    <w:rsid w:val="00017AC8"/>
    <w:rsid w:val="00017F82"/>
    <w:rsid w:val="00024B5F"/>
    <w:rsid w:val="0003054B"/>
    <w:rsid w:val="00035EC4"/>
    <w:rsid w:val="000366BF"/>
    <w:rsid w:val="00036708"/>
    <w:rsid w:val="00036A3B"/>
    <w:rsid w:val="00037280"/>
    <w:rsid w:val="00037402"/>
    <w:rsid w:val="00040CF1"/>
    <w:rsid w:val="000424E9"/>
    <w:rsid w:val="00044057"/>
    <w:rsid w:val="00046B46"/>
    <w:rsid w:val="00047366"/>
    <w:rsid w:val="000475A6"/>
    <w:rsid w:val="00047B58"/>
    <w:rsid w:val="0005100D"/>
    <w:rsid w:val="00051A79"/>
    <w:rsid w:val="0005369D"/>
    <w:rsid w:val="0005379F"/>
    <w:rsid w:val="00055CCD"/>
    <w:rsid w:val="0006444A"/>
    <w:rsid w:val="00064DCE"/>
    <w:rsid w:val="00065B4E"/>
    <w:rsid w:val="000709C0"/>
    <w:rsid w:val="00070AC2"/>
    <w:rsid w:val="00070C4A"/>
    <w:rsid w:val="0007213C"/>
    <w:rsid w:val="00075F33"/>
    <w:rsid w:val="0007793A"/>
    <w:rsid w:val="00077BFF"/>
    <w:rsid w:val="00080CA8"/>
    <w:rsid w:val="00083618"/>
    <w:rsid w:val="00083F72"/>
    <w:rsid w:val="000900FF"/>
    <w:rsid w:val="00090548"/>
    <w:rsid w:val="000911BE"/>
    <w:rsid w:val="00093AE6"/>
    <w:rsid w:val="00094E3A"/>
    <w:rsid w:val="0009571F"/>
    <w:rsid w:val="00095B23"/>
    <w:rsid w:val="0009682D"/>
    <w:rsid w:val="00097445"/>
    <w:rsid w:val="00097C49"/>
    <w:rsid w:val="00097EDE"/>
    <w:rsid w:val="000A057A"/>
    <w:rsid w:val="000A195F"/>
    <w:rsid w:val="000A1AFD"/>
    <w:rsid w:val="000A377E"/>
    <w:rsid w:val="000A43AF"/>
    <w:rsid w:val="000A5420"/>
    <w:rsid w:val="000A5747"/>
    <w:rsid w:val="000A5C5A"/>
    <w:rsid w:val="000A5F32"/>
    <w:rsid w:val="000A67C3"/>
    <w:rsid w:val="000A7BB5"/>
    <w:rsid w:val="000A7F83"/>
    <w:rsid w:val="000B0055"/>
    <w:rsid w:val="000B0614"/>
    <w:rsid w:val="000B0625"/>
    <w:rsid w:val="000B2F83"/>
    <w:rsid w:val="000B50CC"/>
    <w:rsid w:val="000B6C42"/>
    <w:rsid w:val="000B6F39"/>
    <w:rsid w:val="000B7FED"/>
    <w:rsid w:val="000C0B62"/>
    <w:rsid w:val="000C11D5"/>
    <w:rsid w:val="000C16B2"/>
    <w:rsid w:val="000C1B90"/>
    <w:rsid w:val="000C2306"/>
    <w:rsid w:val="000C38D5"/>
    <w:rsid w:val="000C4743"/>
    <w:rsid w:val="000C4B97"/>
    <w:rsid w:val="000C55A3"/>
    <w:rsid w:val="000C6588"/>
    <w:rsid w:val="000C6699"/>
    <w:rsid w:val="000C66A4"/>
    <w:rsid w:val="000C69DB"/>
    <w:rsid w:val="000D0637"/>
    <w:rsid w:val="000D0D2D"/>
    <w:rsid w:val="000D0DCA"/>
    <w:rsid w:val="000D214C"/>
    <w:rsid w:val="000D2AB3"/>
    <w:rsid w:val="000D4149"/>
    <w:rsid w:val="000D453C"/>
    <w:rsid w:val="000D541C"/>
    <w:rsid w:val="000D56CA"/>
    <w:rsid w:val="000D6339"/>
    <w:rsid w:val="000D6B15"/>
    <w:rsid w:val="000D7EE1"/>
    <w:rsid w:val="000E063B"/>
    <w:rsid w:val="000E28D6"/>
    <w:rsid w:val="000E372C"/>
    <w:rsid w:val="000E5FF8"/>
    <w:rsid w:val="000E6776"/>
    <w:rsid w:val="000E7572"/>
    <w:rsid w:val="000E7880"/>
    <w:rsid w:val="000E7C71"/>
    <w:rsid w:val="000E7CDE"/>
    <w:rsid w:val="000F3FBD"/>
    <w:rsid w:val="000F5900"/>
    <w:rsid w:val="000F7F5E"/>
    <w:rsid w:val="0010005C"/>
    <w:rsid w:val="00100780"/>
    <w:rsid w:val="00101670"/>
    <w:rsid w:val="0010187F"/>
    <w:rsid w:val="00101CDD"/>
    <w:rsid w:val="00102341"/>
    <w:rsid w:val="00103D98"/>
    <w:rsid w:val="0010400D"/>
    <w:rsid w:val="00105EA7"/>
    <w:rsid w:val="00106340"/>
    <w:rsid w:val="00111260"/>
    <w:rsid w:val="001130BF"/>
    <w:rsid w:val="00114DB2"/>
    <w:rsid w:val="00114E90"/>
    <w:rsid w:val="00116DD9"/>
    <w:rsid w:val="0011738B"/>
    <w:rsid w:val="001216B8"/>
    <w:rsid w:val="001223A5"/>
    <w:rsid w:val="00123393"/>
    <w:rsid w:val="0012500B"/>
    <w:rsid w:val="00125C6B"/>
    <w:rsid w:val="00133380"/>
    <w:rsid w:val="001334BF"/>
    <w:rsid w:val="00134F30"/>
    <w:rsid w:val="001350D6"/>
    <w:rsid w:val="00140418"/>
    <w:rsid w:val="00142380"/>
    <w:rsid w:val="001424B4"/>
    <w:rsid w:val="0014316F"/>
    <w:rsid w:val="001434B0"/>
    <w:rsid w:val="00143D48"/>
    <w:rsid w:val="001446C0"/>
    <w:rsid w:val="00144D6C"/>
    <w:rsid w:val="00146413"/>
    <w:rsid w:val="00146F44"/>
    <w:rsid w:val="0014780C"/>
    <w:rsid w:val="00147E17"/>
    <w:rsid w:val="001500B6"/>
    <w:rsid w:val="00150246"/>
    <w:rsid w:val="00151098"/>
    <w:rsid w:val="00153495"/>
    <w:rsid w:val="001535A0"/>
    <w:rsid w:val="00153B61"/>
    <w:rsid w:val="00154533"/>
    <w:rsid w:val="0015525B"/>
    <w:rsid w:val="0015547C"/>
    <w:rsid w:val="001559FB"/>
    <w:rsid w:val="00155DC8"/>
    <w:rsid w:val="001568BC"/>
    <w:rsid w:val="00156F09"/>
    <w:rsid w:val="001609FE"/>
    <w:rsid w:val="001625F4"/>
    <w:rsid w:val="00162652"/>
    <w:rsid w:val="001643B6"/>
    <w:rsid w:val="001649D4"/>
    <w:rsid w:val="00165260"/>
    <w:rsid w:val="00166D00"/>
    <w:rsid w:val="00167C82"/>
    <w:rsid w:val="00167DED"/>
    <w:rsid w:val="001703D7"/>
    <w:rsid w:val="00170C39"/>
    <w:rsid w:val="0017152C"/>
    <w:rsid w:val="001718DC"/>
    <w:rsid w:val="00173476"/>
    <w:rsid w:val="00174115"/>
    <w:rsid w:val="00174BFB"/>
    <w:rsid w:val="00175108"/>
    <w:rsid w:val="00183315"/>
    <w:rsid w:val="00183DA1"/>
    <w:rsid w:val="00184AAB"/>
    <w:rsid w:val="00184E41"/>
    <w:rsid w:val="00185850"/>
    <w:rsid w:val="0018633C"/>
    <w:rsid w:val="00191431"/>
    <w:rsid w:val="00192568"/>
    <w:rsid w:val="00192E78"/>
    <w:rsid w:val="00193528"/>
    <w:rsid w:val="001949C7"/>
    <w:rsid w:val="00195E44"/>
    <w:rsid w:val="00197DAD"/>
    <w:rsid w:val="00197E25"/>
    <w:rsid w:val="001A1E17"/>
    <w:rsid w:val="001A3289"/>
    <w:rsid w:val="001A3695"/>
    <w:rsid w:val="001A3E51"/>
    <w:rsid w:val="001A4CD6"/>
    <w:rsid w:val="001A6282"/>
    <w:rsid w:val="001A6CE3"/>
    <w:rsid w:val="001A78F0"/>
    <w:rsid w:val="001A7DA6"/>
    <w:rsid w:val="001B20D8"/>
    <w:rsid w:val="001B2259"/>
    <w:rsid w:val="001B2F19"/>
    <w:rsid w:val="001B354F"/>
    <w:rsid w:val="001B4168"/>
    <w:rsid w:val="001B41E0"/>
    <w:rsid w:val="001B4B6F"/>
    <w:rsid w:val="001B513F"/>
    <w:rsid w:val="001B622D"/>
    <w:rsid w:val="001C21A5"/>
    <w:rsid w:val="001C23BF"/>
    <w:rsid w:val="001C3A67"/>
    <w:rsid w:val="001C3C3A"/>
    <w:rsid w:val="001C4694"/>
    <w:rsid w:val="001C53C6"/>
    <w:rsid w:val="001C6166"/>
    <w:rsid w:val="001D2345"/>
    <w:rsid w:val="001D322B"/>
    <w:rsid w:val="001D4915"/>
    <w:rsid w:val="001D536A"/>
    <w:rsid w:val="001D5945"/>
    <w:rsid w:val="001D7F4D"/>
    <w:rsid w:val="001E23B6"/>
    <w:rsid w:val="001E36E5"/>
    <w:rsid w:val="001E3821"/>
    <w:rsid w:val="001E41B9"/>
    <w:rsid w:val="001E60ED"/>
    <w:rsid w:val="001E622D"/>
    <w:rsid w:val="001F02B6"/>
    <w:rsid w:val="001F050B"/>
    <w:rsid w:val="001F0E6E"/>
    <w:rsid w:val="001F142A"/>
    <w:rsid w:val="001F1E94"/>
    <w:rsid w:val="001F2C70"/>
    <w:rsid w:val="001F3062"/>
    <w:rsid w:val="001F379D"/>
    <w:rsid w:val="001F594C"/>
    <w:rsid w:val="001F620A"/>
    <w:rsid w:val="001F7AEF"/>
    <w:rsid w:val="00201BE4"/>
    <w:rsid w:val="00202EC3"/>
    <w:rsid w:val="00203706"/>
    <w:rsid w:val="00203E94"/>
    <w:rsid w:val="00204667"/>
    <w:rsid w:val="002051F6"/>
    <w:rsid w:val="0020599B"/>
    <w:rsid w:val="00212350"/>
    <w:rsid w:val="00212906"/>
    <w:rsid w:val="00212BE9"/>
    <w:rsid w:val="00212F42"/>
    <w:rsid w:val="002130EC"/>
    <w:rsid w:val="00213896"/>
    <w:rsid w:val="00213BF1"/>
    <w:rsid w:val="00214845"/>
    <w:rsid w:val="00214E3F"/>
    <w:rsid w:val="00215FA5"/>
    <w:rsid w:val="002164F6"/>
    <w:rsid w:val="00217993"/>
    <w:rsid w:val="00217CFE"/>
    <w:rsid w:val="00220785"/>
    <w:rsid w:val="00220814"/>
    <w:rsid w:val="00220A94"/>
    <w:rsid w:val="002212F6"/>
    <w:rsid w:val="0022219B"/>
    <w:rsid w:val="00224701"/>
    <w:rsid w:val="00225BC5"/>
    <w:rsid w:val="00226BA0"/>
    <w:rsid w:val="00227440"/>
    <w:rsid w:val="00230594"/>
    <w:rsid w:val="002307CD"/>
    <w:rsid w:val="00232348"/>
    <w:rsid w:val="0023234E"/>
    <w:rsid w:val="002336E9"/>
    <w:rsid w:val="00236867"/>
    <w:rsid w:val="00236D26"/>
    <w:rsid w:val="00237523"/>
    <w:rsid w:val="00237BF0"/>
    <w:rsid w:val="00237C28"/>
    <w:rsid w:val="002401B6"/>
    <w:rsid w:val="0024043A"/>
    <w:rsid w:val="00243264"/>
    <w:rsid w:val="0024332F"/>
    <w:rsid w:val="0024537A"/>
    <w:rsid w:val="00251463"/>
    <w:rsid w:val="00251734"/>
    <w:rsid w:val="00252297"/>
    <w:rsid w:val="00254BB0"/>
    <w:rsid w:val="002564D2"/>
    <w:rsid w:val="002579CE"/>
    <w:rsid w:val="00257D44"/>
    <w:rsid w:val="00260640"/>
    <w:rsid w:val="00260E2B"/>
    <w:rsid w:val="00260F0D"/>
    <w:rsid w:val="002613FC"/>
    <w:rsid w:val="00263757"/>
    <w:rsid w:val="002656CB"/>
    <w:rsid w:val="00265EBC"/>
    <w:rsid w:val="002664EC"/>
    <w:rsid w:val="00267675"/>
    <w:rsid w:val="002704FD"/>
    <w:rsid w:val="00272A27"/>
    <w:rsid w:val="00272C22"/>
    <w:rsid w:val="00273D80"/>
    <w:rsid w:val="00277CEF"/>
    <w:rsid w:val="00280F15"/>
    <w:rsid w:val="00283BFE"/>
    <w:rsid w:val="002853E3"/>
    <w:rsid w:val="0029061A"/>
    <w:rsid w:val="00290FA2"/>
    <w:rsid w:val="00291CFF"/>
    <w:rsid w:val="00292294"/>
    <w:rsid w:val="002930E3"/>
    <w:rsid w:val="002937F7"/>
    <w:rsid w:val="00295280"/>
    <w:rsid w:val="0029731E"/>
    <w:rsid w:val="00297743"/>
    <w:rsid w:val="002A01DE"/>
    <w:rsid w:val="002A0834"/>
    <w:rsid w:val="002A2FA2"/>
    <w:rsid w:val="002A3CCB"/>
    <w:rsid w:val="002A6984"/>
    <w:rsid w:val="002B12B3"/>
    <w:rsid w:val="002B1C58"/>
    <w:rsid w:val="002B2969"/>
    <w:rsid w:val="002B2F18"/>
    <w:rsid w:val="002B47D4"/>
    <w:rsid w:val="002C072B"/>
    <w:rsid w:val="002C0AF7"/>
    <w:rsid w:val="002C1764"/>
    <w:rsid w:val="002C17D2"/>
    <w:rsid w:val="002C7299"/>
    <w:rsid w:val="002C732E"/>
    <w:rsid w:val="002C7C73"/>
    <w:rsid w:val="002D252A"/>
    <w:rsid w:val="002D2DAA"/>
    <w:rsid w:val="002D4118"/>
    <w:rsid w:val="002D51D3"/>
    <w:rsid w:val="002D5FB5"/>
    <w:rsid w:val="002D79F4"/>
    <w:rsid w:val="002E0450"/>
    <w:rsid w:val="002E0D6C"/>
    <w:rsid w:val="002E233E"/>
    <w:rsid w:val="002E3791"/>
    <w:rsid w:val="002E3B9D"/>
    <w:rsid w:val="002E3BD1"/>
    <w:rsid w:val="002E45DE"/>
    <w:rsid w:val="002E5AC2"/>
    <w:rsid w:val="002E5DEF"/>
    <w:rsid w:val="002E67BD"/>
    <w:rsid w:val="002F3370"/>
    <w:rsid w:val="002F3715"/>
    <w:rsid w:val="002F5237"/>
    <w:rsid w:val="002F5CDE"/>
    <w:rsid w:val="002F6682"/>
    <w:rsid w:val="003005D4"/>
    <w:rsid w:val="003014A7"/>
    <w:rsid w:val="00301881"/>
    <w:rsid w:val="00301D5F"/>
    <w:rsid w:val="00301F78"/>
    <w:rsid w:val="003023E3"/>
    <w:rsid w:val="00302BA1"/>
    <w:rsid w:val="003056EF"/>
    <w:rsid w:val="00306AE8"/>
    <w:rsid w:val="0031001B"/>
    <w:rsid w:val="0031486C"/>
    <w:rsid w:val="00315B47"/>
    <w:rsid w:val="003163FF"/>
    <w:rsid w:val="003205C5"/>
    <w:rsid w:val="00321B7A"/>
    <w:rsid w:val="00322834"/>
    <w:rsid w:val="0032292F"/>
    <w:rsid w:val="00323272"/>
    <w:rsid w:val="00325554"/>
    <w:rsid w:val="0032798F"/>
    <w:rsid w:val="00330B8E"/>
    <w:rsid w:val="00332EBC"/>
    <w:rsid w:val="00334BE1"/>
    <w:rsid w:val="00340B7C"/>
    <w:rsid w:val="00341A0E"/>
    <w:rsid w:val="00341FB8"/>
    <w:rsid w:val="0034268F"/>
    <w:rsid w:val="00342838"/>
    <w:rsid w:val="00342DC5"/>
    <w:rsid w:val="00344BA4"/>
    <w:rsid w:val="00345550"/>
    <w:rsid w:val="00345DE4"/>
    <w:rsid w:val="00345F8F"/>
    <w:rsid w:val="00351D13"/>
    <w:rsid w:val="0035290C"/>
    <w:rsid w:val="003531AF"/>
    <w:rsid w:val="003532C2"/>
    <w:rsid w:val="003542BC"/>
    <w:rsid w:val="00356FE0"/>
    <w:rsid w:val="00357F84"/>
    <w:rsid w:val="0036086F"/>
    <w:rsid w:val="00361210"/>
    <w:rsid w:val="003615A1"/>
    <w:rsid w:val="00361FA6"/>
    <w:rsid w:val="003668C4"/>
    <w:rsid w:val="003670A0"/>
    <w:rsid w:val="00367858"/>
    <w:rsid w:val="003702EA"/>
    <w:rsid w:val="00371E17"/>
    <w:rsid w:val="0037410C"/>
    <w:rsid w:val="00374279"/>
    <w:rsid w:val="00374301"/>
    <w:rsid w:val="00374F41"/>
    <w:rsid w:val="0037533B"/>
    <w:rsid w:val="0037556C"/>
    <w:rsid w:val="00376C66"/>
    <w:rsid w:val="0037721C"/>
    <w:rsid w:val="00377D4D"/>
    <w:rsid w:val="003819DA"/>
    <w:rsid w:val="00382544"/>
    <w:rsid w:val="003828C4"/>
    <w:rsid w:val="003829CF"/>
    <w:rsid w:val="00382F24"/>
    <w:rsid w:val="00383857"/>
    <w:rsid w:val="00385DB0"/>
    <w:rsid w:val="003860E8"/>
    <w:rsid w:val="00390058"/>
    <w:rsid w:val="00390E72"/>
    <w:rsid w:val="00390F67"/>
    <w:rsid w:val="003910FB"/>
    <w:rsid w:val="00391213"/>
    <w:rsid w:val="003923B7"/>
    <w:rsid w:val="003936BA"/>
    <w:rsid w:val="00395DA4"/>
    <w:rsid w:val="00396456"/>
    <w:rsid w:val="0039744A"/>
    <w:rsid w:val="003A089B"/>
    <w:rsid w:val="003A222F"/>
    <w:rsid w:val="003A2533"/>
    <w:rsid w:val="003A2CE4"/>
    <w:rsid w:val="003A2E38"/>
    <w:rsid w:val="003A3A89"/>
    <w:rsid w:val="003A3B54"/>
    <w:rsid w:val="003A4B8A"/>
    <w:rsid w:val="003A69CD"/>
    <w:rsid w:val="003A7092"/>
    <w:rsid w:val="003A78E9"/>
    <w:rsid w:val="003B0CEE"/>
    <w:rsid w:val="003B1388"/>
    <w:rsid w:val="003B29B9"/>
    <w:rsid w:val="003B2E01"/>
    <w:rsid w:val="003B304D"/>
    <w:rsid w:val="003B31EE"/>
    <w:rsid w:val="003B5659"/>
    <w:rsid w:val="003B5ACF"/>
    <w:rsid w:val="003B684F"/>
    <w:rsid w:val="003B72CC"/>
    <w:rsid w:val="003B7F9B"/>
    <w:rsid w:val="003C01CE"/>
    <w:rsid w:val="003C1832"/>
    <w:rsid w:val="003C5197"/>
    <w:rsid w:val="003C6684"/>
    <w:rsid w:val="003C7CEC"/>
    <w:rsid w:val="003D2235"/>
    <w:rsid w:val="003D315D"/>
    <w:rsid w:val="003D522F"/>
    <w:rsid w:val="003D7535"/>
    <w:rsid w:val="003D7990"/>
    <w:rsid w:val="003E01BE"/>
    <w:rsid w:val="003E048D"/>
    <w:rsid w:val="003E1541"/>
    <w:rsid w:val="003E157D"/>
    <w:rsid w:val="003E1829"/>
    <w:rsid w:val="003E2DBA"/>
    <w:rsid w:val="003E3755"/>
    <w:rsid w:val="003E42F6"/>
    <w:rsid w:val="003E4716"/>
    <w:rsid w:val="003E4FD5"/>
    <w:rsid w:val="003E6BAA"/>
    <w:rsid w:val="003F00EC"/>
    <w:rsid w:val="003F010D"/>
    <w:rsid w:val="003F057A"/>
    <w:rsid w:val="003F18BE"/>
    <w:rsid w:val="003F310E"/>
    <w:rsid w:val="003F3745"/>
    <w:rsid w:val="003F4995"/>
    <w:rsid w:val="00400A9D"/>
    <w:rsid w:val="00401493"/>
    <w:rsid w:val="00401726"/>
    <w:rsid w:val="00402C6F"/>
    <w:rsid w:val="004038C7"/>
    <w:rsid w:val="00403C1D"/>
    <w:rsid w:val="0040750A"/>
    <w:rsid w:val="004078B0"/>
    <w:rsid w:val="00412AF2"/>
    <w:rsid w:val="0041393B"/>
    <w:rsid w:val="00413A7D"/>
    <w:rsid w:val="00413A86"/>
    <w:rsid w:val="00414F10"/>
    <w:rsid w:val="00421E5B"/>
    <w:rsid w:val="00423C64"/>
    <w:rsid w:val="004270E0"/>
    <w:rsid w:val="00427348"/>
    <w:rsid w:val="0043116C"/>
    <w:rsid w:val="00433863"/>
    <w:rsid w:val="00433E88"/>
    <w:rsid w:val="004344EE"/>
    <w:rsid w:val="00434E7D"/>
    <w:rsid w:val="00434F83"/>
    <w:rsid w:val="004361C0"/>
    <w:rsid w:val="00436EA6"/>
    <w:rsid w:val="004374D9"/>
    <w:rsid w:val="004418F5"/>
    <w:rsid w:val="00442A57"/>
    <w:rsid w:val="004430F2"/>
    <w:rsid w:val="004439CD"/>
    <w:rsid w:val="00444A8E"/>
    <w:rsid w:val="00446F33"/>
    <w:rsid w:val="00450D7A"/>
    <w:rsid w:val="00451460"/>
    <w:rsid w:val="00455499"/>
    <w:rsid w:val="00457602"/>
    <w:rsid w:val="0046091B"/>
    <w:rsid w:val="0046222D"/>
    <w:rsid w:val="0046367D"/>
    <w:rsid w:val="00463BAD"/>
    <w:rsid w:val="004655DD"/>
    <w:rsid w:val="004661E7"/>
    <w:rsid w:val="004718F9"/>
    <w:rsid w:val="00471F16"/>
    <w:rsid w:val="00474357"/>
    <w:rsid w:val="00474903"/>
    <w:rsid w:val="0047574A"/>
    <w:rsid w:val="004764DD"/>
    <w:rsid w:val="00476CC9"/>
    <w:rsid w:val="00480846"/>
    <w:rsid w:val="00482187"/>
    <w:rsid w:val="00485A11"/>
    <w:rsid w:val="00491214"/>
    <w:rsid w:val="004917F9"/>
    <w:rsid w:val="00492246"/>
    <w:rsid w:val="0049228C"/>
    <w:rsid w:val="00492BBC"/>
    <w:rsid w:val="00493C8B"/>
    <w:rsid w:val="0049468D"/>
    <w:rsid w:val="00495923"/>
    <w:rsid w:val="004960B9"/>
    <w:rsid w:val="0049677B"/>
    <w:rsid w:val="00497B90"/>
    <w:rsid w:val="004A0430"/>
    <w:rsid w:val="004A05F9"/>
    <w:rsid w:val="004A06D5"/>
    <w:rsid w:val="004A0F50"/>
    <w:rsid w:val="004A0F62"/>
    <w:rsid w:val="004A1113"/>
    <w:rsid w:val="004A153F"/>
    <w:rsid w:val="004A2DBD"/>
    <w:rsid w:val="004A32A7"/>
    <w:rsid w:val="004A33DC"/>
    <w:rsid w:val="004A429A"/>
    <w:rsid w:val="004B0C0A"/>
    <w:rsid w:val="004B14A7"/>
    <w:rsid w:val="004B1872"/>
    <w:rsid w:val="004B2938"/>
    <w:rsid w:val="004B333F"/>
    <w:rsid w:val="004B3715"/>
    <w:rsid w:val="004B42F7"/>
    <w:rsid w:val="004B79D2"/>
    <w:rsid w:val="004C08F5"/>
    <w:rsid w:val="004C16FA"/>
    <w:rsid w:val="004C21ED"/>
    <w:rsid w:val="004C2791"/>
    <w:rsid w:val="004C304D"/>
    <w:rsid w:val="004C390F"/>
    <w:rsid w:val="004C3DF0"/>
    <w:rsid w:val="004C463D"/>
    <w:rsid w:val="004C4645"/>
    <w:rsid w:val="004C464F"/>
    <w:rsid w:val="004C48C0"/>
    <w:rsid w:val="004C4BC8"/>
    <w:rsid w:val="004C575F"/>
    <w:rsid w:val="004D0536"/>
    <w:rsid w:val="004D133F"/>
    <w:rsid w:val="004D15DF"/>
    <w:rsid w:val="004D1AB9"/>
    <w:rsid w:val="004D27C9"/>
    <w:rsid w:val="004D2A47"/>
    <w:rsid w:val="004D34BD"/>
    <w:rsid w:val="004D4114"/>
    <w:rsid w:val="004D4745"/>
    <w:rsid w:val="004D629D"/>
    <w:rsid w:val="004E251C"/>
    <w:rsid w:val="004E2642"/>
    <w:rsid w:val="004E34D9"/>
    <w:rsid w:val="004E3607"/>
    <w:rsid w:val="004E4482"/>
    <w:rsid w:val="004E556E"/>
    <w:rsid w:val="004E6BD0"/>
    <w:rsid w:val="004E7147"/>
    <w:rsid w:val="004E74D4"/>
    <w:rsid w:val="004F10F1"/>
    <w:rsid w:val="004F1BC6"/>
    <w:rsid w:val="004F3A0C"/>
    <w:rsid w:val="004F4A14"/>
    <w:rsid w:val="005042D9"/>
    <w:rsid w:val="0050560D"/>
    <w:rsid w:val="00505A3C"/>
    <w:rsid w:val="00505FD8"/>
    <w:rsid w:val="0050692A"/>
    <w:rsid w:val="005069BD"/>
    <w:rsid w:val="00507DDC"/>
    <w:rsid w:val="00510304"/>
    <w:rsid w:val="00511091"/>
    <w:rsid w:val="00511A74"/>
    <w:rsid w:val="0051213A"/>
    <w:rsid w:val="00521C55"/>
    <w:rsid w:val="005237B8"/>
    <w:rsid w:val="005242D3"/>
    <w:rsid w:val="0052599D"/>
    <w:rsid w:val="00525DB2"/>
    <w:rsid w:val="005265A3"/>
    <w:rsid w:val="0052796C"/>
    <w:rsid w:val="00530A81"/>
    <w:rsid w:val="00533229"/>
    <w:rsid w:val="0053328B"/>
    <w:rsid w:val="00533DD2"/>
    <w:rsid w:val="0053413A"/>
    <w:rsid w:val="00534873"/>
    <w:rsid w:val="00536DC4"/>
    <w:rsid w:val="00537385"/>
    <w:rsid w:val="00540222"/>
    <w:rsid w:val="00541E31"/>
    <w:rsid w:val="00543434"/>
    <w:rsid w:val="005435D8"/>
    <w:rsid w:val="00544591"/>
    <w:rsid w:val="00544790"/>
    <w:rsid w:val="00550A31"/>
    <w:rsid w:val="00550D64"/>
    <w:rsid w:val="00550DBD"/>
    <w:rsid w:val="00554CDA"/>
    <w:rsid w:val="00555968"/>
    <w:rsid w:val="005578DB"/>
    <w:rsid w:val="005579AE"/>
    <w:rsid w:val="00557DF7"/>
    <w:rsid w:val="00560F62"/>
    <w:rsid w:val="00562A08"/>
    <w:rsid w:val="00562C1A"/>
    <w:rsid w:val="005630D8"/>
    <w:rsid w:val="00563743"/>
    <w:rsid w:val="00570F67"/>
    <w:rsid w:val="00571E0D"/>
    <w:rsid w:val="005732AC"/>
    <w:rsid w:val="005766A4"/>
    <w:rsid w:val="00577F88"/>
    <w:rsid w:val="00580B35"/>
    <w:rsid w:val="0058119D"/>
    <w:rsid w:val="00581219"/>
    <w:rsid w:val="0058121F"/>
    <w:rsid w:val="00582B19"/>
    <w:rsid w:val="00583E69"/>
    <w:rsid w:val="00584BA8"/>
    <w:rsid w:val="005853DF"/>
    <w:rsid w:val="005857C5"/>
    <w:rsid w:val="005859DE"/>
    <w:rsid w:val="00590068"/>
    <w:rsid w:val="00590623"/>
    <w:rsid w:val="005A0D38"/>
    <w:rsid w:val="005A1259"/>
    <w:rsid w:val="005A1A59"/>
    <w:rsid w:val="005A4EB5"/>
    <w:rsid w:val="005A6B83"/>
    <w:rsid w:val="005A6EC8"/>
    <w:rsid w:val="005A7E8C"/>
    <w:rsid w:val="005B12E5"/>
    <w:rsid w:val="005B14EC"/>
    <w:rsid w:val="005B1FD6"/>
    <w:rsid w:val="005B25B2"/>
    <w:rsid w:val="005B4249"/>
    <w:rsid w:val="005B47D1"/>
    <w:rsid w:val="005B4BAF"/>
    <w:rsid w:val="005B524A"/>
    <w:rsid w:val="005B5389"/>
    <w:rsid w:val="005B5907"/>
    <w:rsid w:val="005B6175"/>
    <w:rsid w:val="005C066E"/>
    <w:rsid w:val="005C12A0"/>
    <w:rsid w:val="005C2A01"/>
    <w:rsid w:val="005C3146"/>
    <w:rsid w:val="005C3E0F"/>
    <w:rsid w:val="005C3F64"/>
    <w:rsid w:val="005C5074"/>
    <w:rsid w:val="005C555D"/>
    <w:rsid w:val="005C56EA"/>
    <w:rsid w:val="005C6661"/>
    <w:rsid w:val="005D0DAC"/>
    <w:rsid w:val="005D1848"/>
    <w:rsid w:val="005D2B1F"/>
    <w:rsid w:val="005D35C2"/>
    <w:rsid w:val="005D5C37"/>
    <w:rsid w:val="005D679A"/>
    <w:rsid w:val="005D7D25"/>
    <w:rsid w:val="005D7F88"/>
    <w:rsid w:val="005E09F0"/>
    <w:rsid w:val="005E19B3"/>
    <w:rsid w:val="005E1CA5"/>
    <w:rsid w:val="005E2ACD"/>
    <w:rsid w:val="005E3B84"/>
    <w:rsid w:val="005E6E1C"/>
    <w:rsid w:val="005E7CA4"/>
    <w:rsid w:val="005F0FBA"/>
    <w:rsid w:val="005F15AC"/>
    <w:rsid w:val="005F18CA"/>
    <w:rsid w:val="005F2FBE"/>
    <w:rsid w:val="005F3CEB"/>
    <w:rsid w:val="005F411A"/>
    <w:rsid w:val="005F45EE"/>
    <w:rsid w:val="005F46AB"/>
    <w:rsid w:val="005F4D62"/>
    <w:rsid w:val="005F5FDA"/>
    <w:rsid w:val="0060079B"/>
    <w:rsid w:val="00601A23"/>
    <w:rsid w:val="00604140"/>
    <w:rsid w:val="00605AEF"/>
    <w:rsid w:val="0061001B"/>
    <w:rsid w:val="00612AC7"/>
    <w:rsid w:val="00613339"/>
    <w:rsid w:val="0061494B"/>
    <w:rsid w:val="00616C8E"/>
    <w:rsid w:val="00617F0F"/>
    <w:rsid w:val="00622E3F"/>
    <w:rsid w:val="00625C53"/>
    <w:rsid w:val="00630B7E"/>
    <w:rsid w:val="00632200"/>
    <w:rsid w:val="00633583"/>
    <w:rsid w:val="006339CE"/>
    <w:rsid w:val="00633AB3"/>
    <w:rsid w:val="00633D16"/>
    <w:rsid w:val="00634311"/>
    <w:rsid w:val="00634F6E"/>
    <w:rsid w:val="00635614"/>
    <w:rsid w:val="00635C24"/>
    <w:rsid w:val="00636ECC"/>
    <w:rsid w:val="006372E2"/>
    <w:rsid w:val="00637FAA"/>
    <w:rsid w:val="00640948"/>
    <w:rsid w:val="00640EA7"/>
    <w:rsid w:val="0064189A"/>
    <w:rsid w:val="00642084"/>
    <w:rsid w:val="006432E8"/>
    <w:rsid w:val="00643E44"/>
    <w:rsid w:val="006447AF"/>
    <w:rsid w:val="0064567A"/>
    <w:rsid w:val="00646756"/>
    <w:rsid w:val="006471A0"/>
    <w:rsid w:val="0065188B"/>
    <w:rsid w:val="0066181A"/>
    <w:rsid w:val="00662586"/>
    <w:rsid w:val="006625A4"/>
    <w:rsid w:val="00664916"/>
    <w:rsid w:val="00665B81"/>
    <w:rsid w:val="006665B2"/>
    <w:rsid w:val="00670767"/>
    <w:rsid w:val="00670C54"/>
    <w:rsid w:val="006717B1"/>
    <w:rsid w:val="0067319C"/>
    <w:rsid w:val="006737CB"/>
    <w:rsid w:val="00673F00"/>
    <w:rsid w:val="00675688"/>
    <w:rsid w:val="00675744"/>
    <w:rsid w:val="00675A21"/>
    <w:rsid w:val="0067690D"/>
    <w:rsid w:val="00676A0A"/>
    <w:rsid w:val="00676D8B"/>
    <w:rsid w:val="006773F3"/>
    <w:rsid w:val="00680483"/>
    <w:rsid w:val="006810D6"/>
    <w:rsid w:val="00682810"/>
    <w:rsid w:val="00682D26"/>
    <w:rsid w:val="00683A79"/>
    <w:rsid w:val="00684AF7"/>
    <w:rsid w:val="00685F4E"/>
    <w:rsid w:val="00686B01"/>
    <w:rsid w:val="00687433"/>
    <w:rsid w:val="00687805"/>
    <w:rsid w:val="00695199"/>
    <w:rsid w:val="006952F2"/>
    <w:rsid w:val="00695A59"/>
    <w:rsid w:val="00695CEF"/>
    <w:rsid w:val="006A1962"/>
    <w:rsid w:val="006A1FD6"/>
    <w:rsid w:val="006A2523"/>
    <w:rsid w:val="006A2D57"/>
    <w:rsid w:val="006A51B3"/>
    <w:rsid w:val="006A51F9"/>
    <w:rsid w:val="006A6D54"/>
    <w:rsid w:val="006A7079"/>
    <w:rsid w:val="006B09D3"/>
    <w:rsid w:val="006B2FAF"/>
    <w:rsid w:val="006C5E90"/>
    <w:rsid w:val="006C67BF"/>
    <w:rsid w:val="006C6918"/>
    <w:rsid w:val="006D0758"/>
    <w:rsid w:val="006D6543"/>
    <w:rsid w:val="006D766D"/>
    <w:rsid w:val="006D7DE7"/>
    <w:rsid w:val="006E04FC"/>
    <w:rsid w:val="006E1481"/>
    <w:rsid w:val="006E2E5B"/>
    <w:rsid w:val="006E31AC"/>
    <w:rsid w:val="006E3448"/>
    <w:rsid w:val="006E3E54"/>
    <w:rsid w:val="006E446C"/>
    <w:rsid w:val="006E4BAC"/>
    <w:rsid w:val="006F07A1"/>
    <w:rsid w:val="006F1B8B"/>
    <w:rsid w:val="006F1C00"/>
    <w:rsid w:val="006F1E12"/>
    <w:rsid w:val="006F3837"/>
    <w:rsid w:val="006F3AC5"/>
    <w:rsid w:val="006F3CAB"/>
    <w:rsid w:val="00700018"/>
    <w:rsid w:val="0070143D"/>
    <w:rsid w:val="00706DAC"/>
    <w:rsid w:val="00707799"/>
    <w:rsid w:val="00711AEC"/>
    <w:rsid w:val="00712F50"/>
    <w:rsid w:val="0071301A"/>
    <w:rsid w:val="0071323B"/>
    <w:rsid w:val="00714EFC"/>
    <w:rsid w:val="00716832"/>
    <w:rsid w:val="00720356"/>
    <w:rsid w:val="0072331B"/>
    <w:rsid w:val="00723EE4"/>
    <w:rsid w:val="0072580B"/>
    <w:rsid w:val="00726C82"/>
    <w:rsid w:val="007276FE"/>
    <w:rsid w:val="00730457"/>
    <w:rsid w:val="007311A6"/>
    <w:rsid w:val="007316E5"/>
    <w:rsid w:val="007319ED"/>
    <w:rsid w:val="0073450C"/>
    <w:rsid w:val="007349B9"/>
    <w:rsid w:val="00735A35"/>
    <w:rsid w:val="007365D0"/>
    <w:rsid w:val="00736C9D"/>
    <w:rsid w:val="007379F0"/>
    <w:rsid w:val="00737AE7"/>
    <w:rsid w:val="00743F0F"/>
    <w:rsid w:val="0074463F"/>
    <w:rsid w:val="00744890"/>
    <w:rsid w:val="0074501D"/>
    <w:rsid w:val="00745F9D"/>
    <w:rsid w:val="00746C02"/>
    <w:rsid w:val="007470F5"/>
    <w:rsid w:val="007471FB"/>
    <w:rsid w:val="00747CBF"/>
    <w:rsid w:val="00747F0B"/>
    <w:rsid w:val="0075014F"/>
    <w:rsid w:val="0075015D"/>
    <w:rsid w:val="00750EFA"/>
    <w:rsid w:val="00751992"/>
    <w:rsid w:val="00752141"/>
    <w:rsid w:val="007539B0"/>
    <w:rsid w:val="0075414D"/>
    <w:rsid w:val="00755ED3"/>
    <w:rsid w:val="00761C78"/>
    <w:rsid w:val="00763702"/>
    <w:rsid w:val="007638C8"/>
    <w:rsid w:val="00765C61"/>
    <w:rsid w:val="0076729C"/>
    <w:rsid w:val="00767BED"/>
    <w:rsid w:val="0077002A"/>
    <w:rsid w:val="00771577"/>
    <w:rsid w:val="007731C4"/>
    <w:rsid w:val="00776D32"/>
    <w:rsid w:val="0078002C"/>
    <w:rsid w:val="007837A8"/>
    <w:rsid w:val="007848DC"/>
    <w:rsid w:val="00784947"/>
    <w:rsid w:val="0078524B"/>
    <w:rsid w:val="00785B97"/>
    <w:rsid w:val="00786E81"/>
    <w:rsid w:val="00793100"/>
    <w:rsid w:val="0079311C"/>
    <w:rsid w:val="00796D1D"/>
    <w:rsid w:val="00796F0F"/>
    <w:rsid w:val="00797763"/>
    <w:rsid w:val="007A2D31"/>
    <w:rsid w:val="007A4A41"/>
    <w:rsid w:val="007A5227"/>
    <w:rsid w:val="007A5C5C"/>
    <w:rsid w:val="007A6353"/>
    <w:rsid w:val="007A6E06"/>
    <w:rsid w:val="007A71CD"/>
    <w:rsid w:val="007B0B12"/>
    <w:rsid w:val="007B2F9B"/>
    <w:rsid w:val="007B5F09"/>
    <w:rsid w:val="007C0C4E"/>
    <w:rsid w:val="007C10B9"/>
    <w:rsid w:val="007C1EB4"/>
    <w:rsid w:val="007C318A"/>
    <w:rsid w:val="007C3FAE"/>
    <w:rsid w:val="007C56C4"/>
    <w:rsid w:val="007C56D4"/>
    <w:rsid w:val="007C622B"/>
    <w:rsid w:val="007C727D"/>
    <w:rsid w:val="007C749F"/>
    <w:rsid w:val="007C7984"/>
    <w:rsid w:val="007C7AC7"/>
    <w:rsid w:val="007C7F63"/>
    <w:rsid w:val="007D1089"/>
    <w:rsid w:val="007D13CC"/>
    <w:rsid w:val="007D5E7A"/>
    <w:rsid w:val="007D795A"/>
    <w:rsid w:val="007E06CB"/>
    <w:rsid w:val="007E1D0A"/>
    <w:rsid w:val="007E3ABA"/>
    <w:rsid w:val="007E5DC3"/>
    <w:rsid w:val="007E6CF0"/>
    <w:rsid w:val="007F000B"/>
    <w:rsid w:val="007F07E9"/>
    <w:rsid w:val="007F0818"/>
    <w:rsid w:val="007F1501"/>
    <w:rsid w:val="007F32D1"/>
    <w:rsid w:val="007F333E"/>
    <w:rsid w:val="007F39EA"/>
    <w:rsid w:val="007F459E"/>
    <w:rsid w:val="007F5791"/>
    <w:rsid w:val="007F58AA"/>
    <w:rsid w:val="007F597F"/>
    <w:rsid w:val="007F5D95"/>
    <w:rsid w:val="007F5E3D"/>
    <w:rsid w:val="007F7B8C"/>
    <w:rsid w:val="00801692"/>
    <w:rsid w:val="00801A92"/>
    <w:rsid w:val="00801F4B"/>
    <w:rsid w:val="00804315"/>
    <w:rsid w:val="0080486F"/>
    <w:rsid w:val="00804A87"/>
    <w:rsid w:val="00804C37"/>
    <w:rsid w:val="008070C8"/>
    <w:rsid w:val="00810858"/>
    <w:rsid w:val="0081192B"/>
    <w:rsid w:val="00814E54"/>
    <w:rsid w:val="00816D09"/>
    <w:rsid w:val="00817E03"/>
    <w:rsid w:val="00820126"/>
    <w:rsid w:val="00821309"/>
    <w:rsid w:val="008227A6"/>
    <w:rsid w:val="008231AE"/>
    <w:rsid w:val="0082360B"/>
    <w:rsid w:val="00824248"/>
    <w:rsid w:val="008251C8"/>
    <w:rsid w:val="00825443"/>
    <w:rsid w:val="00825663"/>
    <w:rsid w:val="00825F1D"/>
    <w:rsid w:val="008265A9"/>
    <w:rsid w:val="00827941"/>
    <w:rsid w:val="00830C27"/>
    <w:rsid w:val="008326CA"/>
    <w:rsid w:val="00832993"/>
    <w:rsid w:val="008334D7"/>
    <w:rsid w:val="00841DAE"/>
    <w:rsid w:val="0084325F"/>
    <w:rsid w:val="0084689C"/>
    <w:rsid w:val="00851095"/>
    <w:rsid w:val="0085148A"/>
    <w:rsid w:val="00852708"/>
    <w:rsid w:val="00852B60"/>
    <w:rsid w:val="00853F12"/>
    <w:rsid w:val="00855075"/>
    <w:rsid w:val="00855F75"/>
    <w:rsid w:val="00860324"/>
    <w:rsid w:val="008605D4"/>
    <w:rsid w:val="00860808"/>
    <w:rsid w:val="008609C4"/>
    <w:rsid w:val="008634DA"/>
    <w:rsid w:val="008645C9"/>
    <w:rsid w:val="00864F02"/>
    <w:rsid w:val="00870C70"/>
    <w:rsid w:val="008712A2"/>
    <w:rsid w:val="0087183C"/>
    <w:rsid w:val="00872E6F"/>
    <w:rsid w:val="00872F86"/>
    <w:rsid w:val="00873818"/>
    <w:rsid w:val="00873FCF"/>
    <w:rsid w:val="0087580C"/>
    <w:rsid w:val="00877753"/>
    <w:rsid w:val="00880465"/>
    <w:rsid w:val="008805FC"/>
    <w:rsid w:val="00881069"/>
    <w:rsid w:val="00881A7A"/>
    <w:rsid w:val="00881EF7"/>
    <w:rsid w:val="00882B33"/>
    <w:rsid w:val="00883B1C"/>
    <w:rsid w:val="0088433A"/>
    <w:rsid w:val="00884ED0"/>
    <w:rsid w:val="00884FC1"/>
    <w:rsid w:val="00885C3F"/>
    <w:rsid w:val="00886683"/>
    <w:rsid w:val="00887483"/>
    <w:rsid w:val="00887D32"/>
    <w:rsid w:val="00890794"/>
    <w:rsid w:val="00890E8B"/>
    <w:rsid w:val="00891BCC"/>
    <w:rsid w:val="00891F9B"/>
    <w:rsid w:val="00893D4F"/>
    <w:rsid w:val="00895D64"/>
    <w:rsid w:val="00896497"/>
    <w:rsid w:val="008A28B7"/>
    <w:rsid w:val="008A334A"/>
    <w:rsid w:val="008A5B98"/>
    <w:rsid w:val="008A7A87"/>
    <w:rsid w:val="008A7E34"/>
    <w:rsid w:val="008A7EE9"/>
    <w:rsid w:val="008B1606"/>
    <w:rsid w:val="008B5236"/>
    <w:rsid w:val="008C06BE"/>
    <w:rsid w:val="008C0DFB"/>
    <w:rsid w:val="008C1ABF"/>
    <w:rsid w:val="008C272B"/>
    <w:rsid w:val="008C28B8"/>
    <w:rsid w:val="008C5710"/>
    <w:rsid w:val="008C5AA1"/>
    <w:rsid w:val="008C7E5C"/>
    <w:rsid w:val="008D1394"/>
    <w:rsid w:val="008D2E17"/>
    <w:rsid w:val="008D2F73"/>
    <w:rsid w:val="008D3444"/>
    <w:rsid w:val="008D542B"/>
    <w:rsid w:val="008D5C04"/>
    <w:rsid w:val="008D5FD9"/>
    <w:rsid w:val="008D63EE"/>
    <w:rsid w:val="008D6CF7"/>
    <w:rsid w:val="008D6F6E"/>
    <w:rsid w:val="008E0D9C"/>
    <w:rsid w:val="008E11B2"/>
    <w:rsid w:val="008E26A6"/>
    <w:rsid w:val="008E2DD0"/>
    <w:rsid w:val="008E409E"/>
    <w:rsid w:val="008E5A2A"/>
    <w:rsid w:val="008E7F54"/>
    <w:rsid w:val="008F06EC"/>
    <w:rsid w:val="008F1DBE"/>
    <w:rsid w:val="008F2BD5"/>
    <w:rsid w:val="008F2D65"/>
    <w:rsid w:val="008F2DC0"/>
    <w:rsid w:val="008F3408"/>
    <w:rsid w:val="008F5D0F"/>
    <w:rsid w:val="008F5FB5"/>
    <w:rsid w:val="008F657F"/>
    <w:rsid w:val="008F7B44"/>
    <w:rsid w:val="0090007E"/>
    <w:rsid w:val="00901483"/>
    <w:rsid w:val="00901674"/>
    <w:rsid w:val="009031FD"/>
    <w:rsid w:val="0090359F"/>
    <w:rsid w:val="0090457D"/>
    <w:rsid w:val="009049C2"/>
    <w:rsid w:val="00905581"/>
    <w:rsid w:val="0090751D"/>
    <w:rsid w:val="00911827"/>
    <w:rsid w:val="00914123"/>
    <w:rsid w:val="0091519D"/>
    <w:rsid w:val="00916C3E"/>
    <w:rsid w:val="00916F87"/>
    <w:rsid w:val="00916FC3"/>
    <w:rsid w:val="00920094"/>
    <w:rsid w:val="00920A21"/>
    <w:rsid w:val="009216CD"/>
    <w:rsid w:val="0092186D"/>
    <w:rsid w:val="009227CC"/>
    <w:rsid w:val="009265CB"/>
    <w:rsid w:val="00927272"/>
    <w:rsid w:val="00927338"/>
    <w:rsid w:val="009274C1"/>
    <w:rsid w:val="00930445"/>
    <w:rsid w:val="00930D78"/>
    <w:rsid w:val="00931066"/>
    <w:rsid w:val="00932AE0"/>
    <w:rsid w:val="00935910"/>
    <w:rsid w:val="00935D63"/>
    <w:rsid w:val="00936919"/>
    <w:rsid w:val="00936EDC"/>
    <w:rsid w:val="00937298"/>
    <w:rsid w:val="00941280"/>
    <w:rsid w:val="0094173A"/>
    <w:rsid w:val="00942059"/>
    <w:rsid w:val="009426B8"/>
    <w:rsid w:val="0094380F"/>
    <w:rsid w:val="009446E6"/>
    <w:rsid w:val="00944FB4"/>
    <w:rsid w:val="00945253"/>
    <w:rsid w:val="009470CF"/>
    <w:rsid w:val="00951C14"/>
    <w:rsid w:val="009526AD"/>
    <w:rsid w:val="0095309F"/>
    <w:rsid w:val="00953E47"/>
    <w:rsid w:val="00953EA7"/>
    <w:rsid w:val="009550FD"/>
    <w:rsid w:val="00955F5B"/>
    <w:rsid w:val="009577AE"/>
    <w:rsid w:val="00957BA3"/>
    <w:rsid w:val="009605AE"/>
    <w:rsid w:val="00962F1F"/>
    <w:rsid w:val="00963DF8"/>
    <w:rsid w:val="00963F26"/>
    <w:rsid w:val="0096477A"/>
    <w:rsid w:val="00964899"/>
    <w:rsid w:val="00965748"/>
    <w:rsid w:val="0096751F"/>
    <w:rsid w:val="00970681"/>
    <w:rsid w:val="0097088F"/>
    <w:rsid w:val="009715C3"/>
    <w:rsid w:val="00973439"/>
    <w:rsid w:val="00973C1F"/>
    <w:rsid w:val="00975706"/>
    <w:rsid w:val="00975C48"/>
    <w:rsid w:val="00975FCE"/>
    <w:rsid w:val="00977A08"/>
    <w:rsid w:val="00980AD8"/>
    <w:rsid w:val="00982CDD"/>
    <w:rsid w:val="0098325C"/>
    <w:rsid w:val="00984556"/>
    <w:rsid w:val="00984E3A"/>
    <w:rsid w:val="009875DB"/>
    <w:rsid w:val="00987D62"/>
    <w:rsid w:val="00992E10"/>
    <w:rsid w:val="00993F02"/>
    <w:rsid w:val="009958F5"/>
    <w:rsid w:val="009959C1"/>
    <w:rsid w:val="00996206"/>
    <w:rsid w:val="009A126D"/>
    <w:rsid w:val="009A1E59"/>
    <w:rsid w:val="009A2365"/>
    <w:rsid w:val="009A44C7"/>
    <w:rsid w:val="009A466A"/>
    <w:rsid w:val="009A4F50"/>
    <w:rsid w:val="009A56A8"/>
    <w:rsid w:val="009A5C58"/>
    <w:rsid w:val="009A6E2D"/>
    <w:rsid w:val="009A7F46"/>
    <w:rsid w:val="009B0076"/>
    <w:rsid w:val="009B0BB5"/>
    <w:rsid w:val="009B510A"/>
    <w:rsid w:val="009B587D"/>
    <w:rsid w:val="009B5CFD"/>
    <w:rsid w:val="009B6A58"/>
    <w:rsid w:val="009C06B7"/>
    <w:rsid w:val="009C1B5E"/>
    <w:rsid w:val="009C28F0"/>
    <w:rsid w:val="009C427E"/>
    <w:rsid w:val="009C42CE"/>
    <w:rsid w:val="009C5388"/>
    <w:rsid w:val="009C5A25"/>
    <w:rsid w:val="009C6155"/>
    <w:rsid w:val="009C62FB"/>
    <w:rsid w:val="009C667F"/>
    <w:rsid w:val="009C7EC3"/>
    <w:rsid w:val="009D00AC"/>
    <w:rsid w:val="009D0338"/>
    <w:rsid w:val="009D1AD8"/>
    <w:rsid w:val="009D25E6"/>
    <w:rsid w:val="009D2BFB"/>
    <w:rsid w:val="009D2C5A"/>
    <w:rsid w:val="009D3026"/>
    <w:rsid w:val="009D42ED"/>
    <w:rsid w:val="009D547F"/>
    <w:rsid w:val="009D5A70"/>
    <w:rsid w:val="009D63E0"/>
    <w:rsid w:val="009E0009"/>
    <w:rsid w:val="009E0396"/>
    <w:rsid w:val="009E2D3D"/>
    <w:rsid w:val="009E4190"/>
    <w:rsid w:val="009E7206"/>
    <w:rsid w:val="009E7594"/>
    <w:rsid w:val="009F058D"/>
    <w:rsid w:val="009F0D29"/>
    <w:rsid w:val="009F1165"/>
    <w:rsid w:val="009F1212"/>
    <w:rsid w:val="009F1C4D"/>
    <w:rsid w:val="009F2CC6"/>
    <w:rsid w:val="009F35D8"/>
    <w:rsid w:val="00A0081C"/>
    <w:rsid w:val="00A01E13"/>
    <w:rsid w:val="00A0328A"/>
    <w:rsid w:val="00A0528C"/>
    <w:rsid w:val="00A06016"/>
    <w:rsid w:val="00A105CB"/>
    <w:rsid w:val="00A1079A"/>
    <w:rsid w:val="00A11088"/>
    <w:rsid w:val="00A11D76"/>
    <w:rsid w:val="00A122EF"/>
    <w:rsid w:val="00A139E7"/>
    <w:rsid w:val="00A13B22"/>
    <w:rsid w:val="00A13BDE"/>
    <w:rsid w:val="00A13C7A"/>
    <w:rsid w:val="00A1464E"/>
    <w:rsid w:val="00A16BA8"/>
    <w:rsid w:val="00A170AF"/>
    <w:rsid w:val="00A202F9"/>
    <w:rsid w:val="00A207FD"/>
    <w:rsid w:val="00A20F0C"/>
    <w:rsid w:val="00A21D19"/>
    <w:rsid w:val="00A2207D"/>
    <w:rsid w:val="00A255CC"/>
    <w:rsid w:val="00A25A78"/>
    <w:rsid w:val="00A27E2E"/>
    <w:rsid w:val="00A32DC0"/>
    <w:rsid w:val="00A3508A"/>
    <w:rsid w:val="00A35550"/>
    <w:rsid w:val="00A40002"/>
    <w:rsid w:val="00A40DA7"/>
    <w:rsid w:val="00A41DD2"/>
    <w:rsid w:val="00A42778"/>
    <w:rsid w:val="00A43322"/>
    <w:rsid w:val="00A46738"/>
    <w:rsid w:val="00A50391"/>
    <w:rsid w:val="00A504E6"/>
    <w:rsid w:val="00A50AC0"/>
    <w:rsid w:val="00A50E29"/>
    <w:rsid w:val="00A53B2B"/>
    <w:rsid w:val="00A549E4"/>
    <w:rsid w:val="00A55C99"/>
    <w:rsid w:val="00A56239"/>
    <w:rsid w:val="00A61070"/>
    <w:rsid w:val="00A62E3A"/>
    <w:rsid w:val="00A6390C"/>
    <w:rsid w:val="00A63DFC"/>
    <w:rsid w:val="00A6653D"/>
    <w:rsid w:val="00A677EC"/>
    <w:rsid w:val="00A6795E"/>
    <w:rsid w:val="00A70820"/>
    <w:rsid w:val="00A715BF"/>
    <w:rsid w:val="00A71F57"/>
    <w:rsid w:val="00A72015"/>
    <w:rsid w:val="00A745C2"/>
    <w:rsid w:val="00A753E1"/>
    <w:rsid w:val="00A7555B"/>
    <w:rsid w:val="00A77444"/>
    <w:rsid w:val="00A77BBB"/>
    <w:rsid w:val="00A81F8F"/>
    <w:rsid w:val="00A8246F"/>
    <w:rsid w:val="00A83626"/>
    <w:rsid w:val="00A83C3E"/>
    <w:rsid w:val="00A91EF5"/>
    <w:rsid w:val="00A935A4"/>
    <w:rsid w:val="00A93692"/>
    <w:rsid w:val="00A9630B"/>
    <w:rsid w:val="00A9695E"/>
    <w:rsid w:val="00A97FE6"/>
    <w:rsid w:val="00AA138B"/>
    <w:rsid w:val="00AA2550"/>
    <w:rsid w:val="00AA310E"/>
    <w:rsid w:val="00AA46DF"/>
    <w:rsid w:val="00AA5388"/>
    <w:rsid w:val="00AB0D4C"/>
    <w:rsid w:val="00AB1372"/>
    <w:rsid w:val="00AB2B48"/>
    <w:rsid w:val="00AB4981"/>
    <w:rsid w:val="00AB4EF1"/>
    <w:rsid w:val="00AB5EDB"/>
    <w:rsid w:val="00AB64A0"/>
    <w:rsid w:val="00AB6A67"/>
    <w:rsid w:val="00AB6BAA"/>
    <w:rsid w:val="00AB7440"/>
    <w:rsid w:val="00AC1266"/>
    <w:rsid w:val="00AC12E2"/>
    <w:rsid w:val="00AC2209"/>
    <w:rsid w:val="00AC3B0A"/>
    <w:rsid w:val="00AC4F66"/>
    <w:rsid w:val="00AC5484"/>
    <w:rsid w:val="00AC5DD9"/>
    <w:rsid w:val="00AD021C"/>
    <w:rsid w:val="00AD1314"/>
    <w:rsid w:val="00AD1FE3"/>
    <w:rsid w:val="00AD350E"/>
    <w:rsid w:val="00AD66F7"/>
    <w:rsid w:val="00AD7699"/>
    <w:rsid w:val="00AE0087"/>
    <w:rsid w:val="00AE0588"/>
    <w:rsid w:val="00AE0697"/>
    <w:rsid w:val="00AE0DD8"/>
    <w:rsid w:val="00AE2C98"/>
    <w:rsid w:val="00AE2DE6"/>
    <w:rsid w:val="00AE47BD"/>
    <w:rsid w:val="00AE5546"/>
    <w:rsid w:val="00AE78C8"/>
    <w:rsid w:val="00AF076B"/>
    <w:rsid w:val="00B025F4"/>
    <w:rsid w:val="00B0330B"/>
    <w:rsid w:val="00B034DA"/>
    <w:rsid w:val="00B05EF8"/>
    <w:rsid w:val="00B06384"/>
    <w:rsid w:val="00B06631"/>
    <w:rsid w:val="00B10AA9"/>
    <w:rsid w:val="00B11327"/>
    <w:rsid w:val="00B1177D"/>
    <w:rsid w:val="00B11DD3"/>
    <w:rsid w:val="00B125B8"/>
    <w:rsid w:val="00B13A8F"/>
    <w:rsid w:val="00B13FCF"/>
    <w:rsid w:val="00B14C4A"/>
    <w:rsid w:val="00B15464"/>
    <w:rsid w:val="00B16DA0"/>
    <w:rsid w:val="00B17EF7"/>
    <w:rsid w:val="00B215F7"/>
    <w:rsid w:val="00B21DDA"/>
    <w:rsid w:val="00B22EE0"/>
    <w:rsid w:val="00B23253"/>
    <w:rsid w:val="00B25C49"/>
    <w:rsid w:val="00B2669A"/>
    <w:rsid w:val="00B26947"/>
    <w:rsid w:val="00B3142B"/>
    <w:rsid w:val="00B3186F"/>
    <w:rsid w:val="00B326A6"/>
    <w:rsid w:val="00B328DA"/>
    <w:rsid w:val="00B3294F"/>
    <w:rsid w:val="00B32F58"/>
    <w:rsid w:val="00B3314D"/>
    <w:rsid w:val="00B34CFF"/>
    <w:rsid w:val="00B36779"/>
    <w:rsid w:val="00B41EBB"/>
    <w:rsid w:val="00B44C18"/>
    <w:rsid w:val="00B45612"/>
    <w:rsid w:val="00B4755F"/>
    <w:rsid w:val="00B47B39"/>
    <w:rsid w:val="00B5121E"/>
    <w:rsid w:val="00B51384"/>
    <w:rsid w:val="00B51930"/>
    <w:rsid w:val="00B529BE"/>
    <w:rsid w:val="00B52E84"/>
    <w:rsid w:val="00B53026"/>
    <w:rsid w:val="00B534F8"/>
    <w:rsid w:val="00B5516C"/>
    <w:rsid w:val="00B606CB"/>
    <w:rsid w:val="00B61097"/>
    <w:rsid w:val="00B614C9"/>
    <w:rsid w:val="00B61788"/>
    <w:rsid w:val="00B62D4B"/>
    <w:rsid w:val="00B636EB"/>
    <w:rsid w:val="00B6376B"/>
    <w:rsid w:val="00B63925"/>
    <w:rsid w:val="00B6474B"/>
    <w:rsid w:val="00B64C24"/>
    <w:rsid w:val="00B65314"/>
    <w:rsid w:val="00B7174B"/>
    <w:rsid w:val="00B71B04"/>
    <w:rsid w:val="00B739B7"/>
    <w:rsid w:val="00B74225"/>
    <w:rsid w:val="00B7582F"/>
    <w:rsid w:val="00B759F3"/>
    <w:rsid w:val="00B75ACB"/>
    <w:rsid w:val="00B82644"/>
    <w:rsid w:val="00B82F89"/>
    <w:rsid w:val="00B83209"/>
    <w:rsid w:val="00B832FD"/>
    <w:rsid w:val="00B83414"/>
    <w:rsid w:val="00B862D4"/>
    <w:rsid w:val="00B874BA"/>
    <w:rsid w:val="00B8768C"/>
    <w:rsid w:val="00B90375"/>
    <w:rsid w:val="00B90670"/>
    <w:rsid w:val="00B907EB"/>
    <w:rsid w:val="00B92310"/>
    <w:rsid w:val="00B92B5D"/>
    <w:rsid w:val="00B93635"/>
    <w:rsid w:val="00B95BDA"/>
    <w:rsid w:val="00B95C2A"/>
    <w:rsid w:val="00B96A81"/>
    <w:rsid w:val="00B97799"/>
    <w:rsid w:val="00B9789C"/>
    <w:rsid w:val="00B9792F"/>
    <w:rsid w:val="00BA0905"/>
    <w:rsid w:val="00BA229A"/>
    <w:rsid w:val="00BA3149"/>
    <w:rsid w:val="00BA5A4E"/>
    <w:rsid w:val="00BA78CC"/>
    <w:rsid w:val="00BB0738"/>
    <w:rsid w:val="00BB245A"/>
    <w:rsid w:val="00BB2B78"/>
    <w:rsid w:val="00BB591E"/>
    <w:rsid w:val="00BC040D"/>
    <w:rsid w:val="00BC63F1"/>
    <w:rsid w:val="00BC672F"/>
    <w:rsid w:val="00BD1C72"/>
    <w:rsid w:val="00BD3127"/>
    <w:rsid w:val="00BD3C26"/>
    <w:rsid w:val="00BD457F"/>
    <w:rsid w:val="00BD510D"/>
    <w:rsid w:val="00BE0258"/>
    <w:rsid w:val="00BE306D"/>
    <w:rsid w:val="00BE427C"/>
    <w:rsid w:val="00BE6440"/>
    <w:rsid w:val="00BF3ED4"/>
    <w:rsid w:val="00BF59D0"/>
    <w:rsid w:val="00BF5E86"/>
    <w:rsid w:val="00BF5FF8"/>
    <w:rsid w:val="00BF7D9B"/>
    <w:rsid w:val="00BF7EB8"/>
    <w:rsid w:val="00C00068"/>
    <w:rsid w:val="00C0072A"/>
    <w:rsid w:val="00C011BF"/>
    <w:rsid w:val="00C01B1A"/>
    <w:rsid w:val="00C0347C"/>
    <w:rsid w:val="00C036B6"/>
    <w:rsid w:val="00C04FA4"/>
    <w:rsid w:val="00C069CA"/>
    <w:rsid w:val="00C06DDC"/>
    <w:rsid w:val="00C07108"/>
    <w:rsid w:val="00C07581"/>
    <w:rsid w:val="00C07B33"/>
    <w:rsid w:val="00C116BB"/>
    <w:rsid w:val="00C119C8"/>
    <w:rsid w:val="00C126FD"/>
    <w:rsid w:val="00C14A98"/>
    <w:rsid w:val="00C1665E"/>
    <w:rsid w:val="00C16F40"/>
    <w:rsid w:val="00C213B4"/>
    <w:rsid w:val="00C224DD"/>
    <w:rsid w:val="00C23AF1"/>
    <w:rsid w:val="00C24182"/>
    <w:rsid w:val="00C24774"/>
    <w:rsid w:val="00C24CFE"/>
    <w:rsid w:val="00C27841"/>
    <w:rsid w:val="00C3050E"/>
    <w:rsid w:val="00C3093A"/>
    <w:rsid w:val="00C31831"/>
    <w:rsid w:val="00C3243A"/>
    <w:rsid w:val="00C34590"/>
    <w:rsid w:val="00C36A64"/>
    <w:rsid w:val="00C377AC"/>
    <w:rsid w:val="00C405C8"/>
    <w:rsid w:val="00C41AE7"/>
    <w:rsid w:val="00C439D7"/>
    <w:rsid w:val="00C43BE6"/>
    <w:rsid w:val="00C44093"/>
    <w:rsid w:val="00C44B04"/>
    <w:rsid w:val="00C4598B"/>
    <w:rsid w:val="00C45A94"/>
    <w:rsid w:val="00C466DA"/>
    <w:rsid w:val="00C46912"/>
    <w:rsid w:val="00C46C57"/>
    <w:rsid w:val="00C517CB"/>
    <w:rsid w:val="00C520EC"/>
    <w:rsid w:val="00C52C5B"/>
    <w:rsid w:val="00C547FE"/>
    <w:rsid w:val="00C54CE2"/>
    <w:rsid w:val="00C5544C"/>
    <w:rsid w:val="00C555E4"/>
    <w:rsid w:val="00C55D78"/>
    <w:rsid w:val="00C5774B"/>
    <w:rsid w:val="00C62628"/>
    <w:rsid w:val="00C62EDE"/>
    <w:rsid w:val="00C6303B"/>
    <w:rsid w:val="00C63B52"/>
    <w:rsid w:val="00C65D42"/>
    <w:rsid w:val="00C66199"/>
    <w:rsid w:val="00C66726"/>
    <w:rsid w:val="00C673DA"/>
    <w:rsid w:val="00C6743A"/>
    <w:rsid w:val="00C725B1"/>
    <w:rsid w:val="00C741CA"/>
    <w:rsid w:val="00C74A10"/>
    <w:rsid w:val="00C74FF5"/>
    <w:rsid w:val="00C7684F"/>
    <w:rsid w:val="00C806EF"/>
    <w:rsid w:val="00C80741"/>
    <w:rsid w:val="00C87A40"/>
    <w:rsid w:val="00C87D2B"/>
    <w:rsid w:val="00C91BE0"/>
    <w:rsid w:val="00C922FA"/>
    <w:rsid w:val="00C926AD"/>
    <w:rsid w:val="00C941CF"/>
    <w:rsid w:val="00C947EC"/>
    <w:rsid w:val="00C9611A"/>
    <w:rsid w:val="00C97DE6"/>
    <w:rsid w:val="00CA01F5"/>
    <w:rsid w:val="00CA1451"/>
    <w:rsid w:val="00CA2721"/>
    <w:rsid w:val="00CA334E"/>
    <w:rsid w:val="00CA382B"/>
    <w:rsid w:val="00CA5227"/>
    <w:rsid w:val="00CA7148"/>
    <w:rsid w:val="00CB0037"/>
    <w:rsid w:val="00CB2CD8"/>
    <w:rsid w:val="00CB314D"/>
    <w:rsid w:val="00CB41A0"/>
    <w:rsid w:val="00CB4BED"/>
    <w:rsid w:val="00CB5ACD"/>
    <w:rsid w:val="00CB5BA3"/>
    <w:rsid w:val="00CB78A9"/>
    <w:rsid w:val="00CC0197"/>
    <w:rsid w:val="00CC0387"/>
    <w:rsid w:val="00CC06BA"/>
    <w:rsid w:val="00CC0E30"/>
    <w:rsid w:val="00CC1961"/>
    <w:rsid w:val="00CC282F"/>
    <w:rsid w:val="00CC3123"/>
    <w:rsid w:val="00CC473B"/>
    <w:rsid w:val="00CC4D7D"/>
    <w:rsid w:val="00CC68F4"/>
    <w:rsid w:val="00CC7DFA"/>
    <w:rsid w:val="00CD0044"/>
    <w:rsid w:val="00CD06A2"/>
    <w:rsid w:val="00CD0B4F"/>
    <w:rsid w:val="00CD2D32"/>
    <w:rsid w:val="00CD2FE4"/>
    <w:rsid w:val="00CD5533"/>
    <w:rsid w:val="00CD71AE"/>
    <w:rsid w:val="00CE1AEA"/>
    <w:rsid w:val="00CE554F"/>
    <w:rsid w:val="00CE6B9F"/>
    <w:rsid w:val="00CF0B39"/>
    <w:rsid w:val="00CF1007"/>
    <w:rsid w:val="00CF23D4"/>
    <w:rsid w:val="00CF426F"/>
    <w:rsid w:val="00CF4F9D"/>
    <w:rsid w:val="00CF5B3E"/>
    <w:rsid w:val="00CF626B"/>
    <w:rsid w:val="00CF7172"/>
    <w:rsid w:val="00CF73CF"/>
    <w:rsid w:val="00CF7964"/>
    <w:rsid w:val="00CF7CCE"/>
    <w:rsid w:val="00D03624"/>
    <w:rsid w:val="00D0711C"/>
    <w:rsid w:val="00D07783"/>
    <w:rsid w:val="00D077A0"/>
    <w:rsid w:val="00D10496"/>
    <w:rsid w:val="00D10F84"/>
    <w:rsid w:val="00D110D0"/>
    <w:rsid w:val="00D20642"/>
    <w:rsid w:val="00D20E4A"/>
    <w:rsid w:val="00D21637"/>
    <w:rsid w:val="00D21F1F"/>
    <w:rsid w:val="00D2355A"/>
    <w:rsid w:val="00D24026"/>
    <w:rsid w:val="00D241BD"/>
    <w:rsid w:val="00D254F9"/>
    <w:rsid w:val="00D25A7A"/>
    <w:rsid w:val="00D27BCF"/>
    <w:rsid w:val="00D27E88"/>
    <w:rsid w:val="00D30832"/>
    <w:rsid w:val="00D34072"/>
    <w:rsid w:val="00D3447E"/>
    <w:rsid w:val="00D3515B"/>
    <w:rsid w:val="00D352C1"/>
    <w:rsid w:val="00D36119"/>
    <w:rsid w:val="00D410B1"/>
    <w:rsid w:val="00D41CA1"/>
    <w:rsid w:val="00D41CBA"/>
    <w:rsid w:val="00D423BC"/>
    <w:rsid w:val="00D42E71"/>
    <w:rsid w:val="00D449C4"/>
    <w:rsid w:val="00D459B4"/>
    <w:rsid w:val="00D47371"/>
    <w:rsid w:val="00D477FA"/>
    <w:rsid w:val="00D50089"/>
    <w:rsid w:val="00D501D9"/>
    <w:rsid w:val="00D50A8F"/>
    <w:rsid w:val="00D51714"/>
    <w:rsid w:val="00D53C05"/>
    <w:rsid w:val="00D552F0"/>
    <w:rsid w:val="00D565DF"/>
    <w:rsid w:val="00D56623"/>
    <w:rsid w:val="00D570A2"/>
    <w:rsid w:val="00D60021"/>
    <w:rsid w:val="00D60CB7"/>
    <w:rsid w:val="00D61512"/>
    <w:rsid w:val="00D6345F"/>
    <w:rsid w:val="00D656AF"/>
    <w:rsid w:val="00D70739"/>
    <w:rsid w:val="00D70F1A"/>
    <w:rsid w:val="00D70FFF"/>
    <w:rsid w:val="00D71D3B"/>
    <w:rsid w:val="00D7269C"/>
    <w:rsid w:val="00D72F19"/>
    <w:rsid w:val="00D73782"/>
    <w:rsid w:val="00D74FF4"/>
    <w:rsid w:val="00D771BA"/>
    <w:rsid w:val="00D772D2"/>
    <w:rsid w:val="00D8036B"/>
    <w:rsid w:val="00D8167A"/>
    <w:rsid w:val="00D81A77"/>
    <w:rsid w:val="00D82C5D"/>
    <w:rsid w:val="00D83A0A"/>
    <w:rsid w:val="00D83EB1"/>
    <w:rsid w:val="00D8480E"/>
    <w:rsid w:val="00D84ACE"/>
    <w:rsid w:val="00D8523B"/>
    <w:rsid w:val="00D85378"/>
    <w:rsid w:val="00D85859"/>
    <w:rsid w:val="00D85B8A"/>
    <w:rsid w:val="00D8697C"/>
    <w:rsid w:val="00D86A29"/>
    <w:rsid w:val="00D86B26"/>
    <w:rsid w:val="00D86DB6"/>
    <w:rsid w:val="00D87BCF"/>
    <w:rsid w:val="00D91221"/>
    <w:rsid w:val="00D932BE"/>
    <w:rsid w:val="00D93609"/>
    <w:rsid w:val="00D950B2"/>
    <w:rsid w:val="00D96BA7"/>
    <w:rsid w:val="00DA00F7"/>
    <w:rsid w:val="00DA056E"/>
    <w:rsid w:val="00DA0D00"/>
    <w:rsid w:val="00DA0D84"/>
    <w:rsid w:val="00DA14BA"/>
    <w:rsid w:val="00DA1999"/>
    <w:rsid w:val="00DA1C9B"/>
    <w:rsid w:val="00DA1CE1"/>
    <w:rsid w:val="00DA2582"/>
    <w:rsid w:val="00DA34D9"/>
    <w:rsid w:val="00DA57BB"/>
    <w:rsid w:val="00DA57F4"/>
    <w:rsid w:val="00DB365E"/>
    <w:rsid w:val="00DB44B5"/>
    <w:rsid w:val="00DB5CA6"/>
    <w:rsid w:val="00DB7964"/>
    <w:rsid w:val="00DC0E07"/>
    <w:rsid w:val="00DC14E6"/>
    <w:rsid w:val="00DC492D"/>
    <w:rsid w:val="00DC7CDD"/>
    <w:rsid w:val="00DD0E0D"/>
    <w:rsid w:val="00DD5BD7"/>
    <w:rsid w:val="00DD5E94"/>
    <w:rsid w:val="00DD67FF"/>
    <w:rsid w:val="00DD6BBE"/>
    <w:rsid w:val="00DD7340"/>
    <w:rsid w:val="00DD75EA"/>
    <w:rsid w:val="00DE0D79"/>
    <w:rsid w:val="00DE105F"/>
    <w:rsid w:val="00DE18AA"/>
    <w:rsid w:val="00DE18CF"/>
    <w:rsid w:val="00DE27FC"/>
    <w:rsid w:val="00DE4E37"/>
    <w:rsid w:val="00DE5A75"/>
    <w:rsid w:val="00DE62F4"/>
    <w:rsid w:val="00DF0B08"/>
    <w:rsid w:val="00DF0EA3"/>
    <w:rsid w:val="00DF15ED"/>
    <w:rsid w:val="00DF3450"/>
    <w:rsid w:val="00DF41F0"/>
    <w:rsid w:val="00DF55C2"/>
    <w:rsid w:val="00DF6121"/>
    <w:rsid w:val="00DF6B80"/>
    <w:rsid w:val="00DF77EA"/>
    <w:rsid w:val="00E00168"/>
    <w:rsid w:val="00E01075"/>
    <w:rsid w:val="00E01406"/>
    <w:rsid w:val="00E02A19"/>
    <w:rsid w:val="00E03EF7"/>
    <w:rsid w:val="00E04839"/>
    <w:rsid w:val="00E051EF"/>
    <w:rsid w:val="00E10316"/>
    <w:rsid w:val="00E10EF3"/>
    <w:rsid w:val="00E11F84"/>
    <w:rsid w:val="00E124EF"/>
    <w:rsid w:val="00E129E4"/>
    <w:rsid w:val="00E132BC"/>
    <w:rsid w:val="00E14D6B"/>
    <w:rsid w:val="00E16FEB"/>
    <w:rsid w:val="00E200E2"/>
    <w:rsid w:val="00E20633"/>
    <w:rsid w:val="00E20CCD"/>
    <w:rsid w:val="00E22E81"/>
    <w:rsid w:val="00E23311"/>
    <w:rsid w:val="00E24D1C"/>
    <w:rsid w:val="00E25487"/>
    <w:rsid w:val="00E26342"/>
    <w:rsid w:val="00E263F4"/>
    <w:rsid w:val="00E3143E"/>
    <w:rsid w:val="00E31D0C"/>
    <w:rsid w:val="00E32245"/>
    <w:rsid w:val="00E325E5"/>
    <w:rsid w:val="00E32EE2"/>
    <w:rsid w:val="00E37A00"/>
    <w:rsid w:val="00E41386"/>
    <w:rsid w:val="00E44631"/>
    <w:rsid w:val="00E44A09"/>
    <w:rsid w:val="00E44A88"/>
    <w:rsid w:val="00E45B4D"/>
    <w:rsid w:val="00E46774"/>
    <w:rsid w:val="00E508A6"/>
    <w:rsid w:val="00E51626"/>
    <w:rsid w:val="00E54B00"/>
    <w:rsid w:val="00E61334"/>
    <w:rsid w:val="00E62B7C"/>
    <w:rsid w:val="00E6320B"/>
    <w:rsid w:val="00E63214"/>
    <w:rsid w:val="00E637A3"/>
    <w:rsid w:val="00E64BA4"/>
    <w:rsid w:val="00E65A17"/>
    <w:rsid w:val="00E65B6A"/>
    <w:rsid w:val="00E7069E"/>
    <w:rsid w:val="00E70790"/>
    <w:rsid w:val="00E71935"/>
    <w:rsid w:val="00E72607"/>
    <w:rsid w:val="00E729AC"/>
    <w:rsid w:val="00E735DE"/>
    <w:rsid w:val="00E764AE"/>
    <w:rsid w:val="00E76E93"/>
    <w:rsid w:val="00E774C7"/>
    <w:rsid w:val="00E77D40"/>
    <w:rsid w:val="00E80004"/>
    <w:rsid w:val="00E805A0"/>
    <w:rsid w:val="00E80832"/>
    <w:rsid w:val="00E80C23"/>
    <w:rsid w:val="00E83383"/>
    <w:rsid w:val="00E84273"/>
    <w:rsid w:val="00E84ED5"/>
    <w:rsid w:val="00E85251"/>
    <w:rsid w:val="00E90C83"/>
    <w:rsid w:val="00E9216D"/>
    <w:rsid w:val="00E926EA"/>
    <w:rsid w:val="00E92E87"/>
    <w:rsid w:val="00E93AAB"/>
    <w:rsid w:val="00E95C74"/>
    <w:rsid w:val="00E95F2D"/>
    <w:rsid w:val="00E96C0A"/>
    <w:rsid w:val="00E97AA3"/>
    <w:rsid w:val="00EA0079"/>
    <w:rsid w:val="00EA0900"/>
    <w:rsid w:val="00EA0A6D"/>
    <w:rsid w:val="00EA0E9A"/>
    <w:rsid w:val="00EA167B"/>
    <w:rsid w:val="00EA1AD2"/>
    <w:rsid w:val="00EA2E29"/>
    <w:rsid w:val="00EA32E4"/>
    <w:rsid w:val="00EA3E4B"/>
    <w:rsid w:val="00EA7F34"/>
    <w:rsid w:val="00EA7F60"/>
    <w:rsid w:val="00EA7F66"/>
    <w:rsid w:val="00EB0773"/>
    <w:rsid w:val="00EB3D89"/>
    <w:rsid w:val="00EB3E7B"/>
    <w:rsid w:val="00EB6924"/>
    <w:rsid w:val="00EC0098"/>
    <w:rsid w:val="00EC165D"/>
    <w:rsid w:val="00EC1E4A"/>
    <w:rsid w:val="00EC2394"/>
    <w:rsid w:val="00EC2C89"/>
    <w:rsid w:val="00EC343F"/>
    <w:rsid w:val="00EC4657"/>
    <w:rsid w:val="00EC6F0E"/>
    <w:rsid w:val="00EC7AF9"/>
    <w:rsid w:val="00ED12F3"/>
    <w:rsid w:val="00ED1A48"/>
    <w:rsid w:val="00ED1AAB"/>
    <w:rsid w:val="00ED256A"/>
    <w:rsid w:val="00ED2951"/>
    <w:rsid w:val="00ED3E20"/>
    <w:rsid w:val="00ED5382"/>
    <w:rsid w:val="00ED53CF"/>
    <w:rsid w:val="00ED59BA"/>
    <w:rsid w:val="00ED6A8F"/>
    <w:rsid w:val="00ED6B4B"/>
    <w:rsid w:val="00ED6F89"/>
    <w:rsid w:val="00ED7FC4"/>
    <w:rsid w:val="00EE0245"/>
    <w:rsid w:val="00EE0A96"/>
    <w:rsid w:val="00EE1963"/>
    <w:rsid w:val="00EE1C2F"/>
    <w:rsid w:val="00EE3545"/>
    <w:rsid w:val="00EE37D7"/>
    <w:rsid w:val="00EE402C"/>
    <w:rsid w:val="00EE40BE"/>
    <w:rsid w:val="00EE4114"/>
    <w:rsid w:val="00EE463F"/>
    <w:rsid w:val="00EE48A0"/>
    <w:rsid w:val="00EE5334"/>
    <w:rsid w:val="00EE5D34"/>
    <w:rsid w:val="00EE5D7A"/>
    <w:rsid w:val="00EF0BAB"/>
    <w:rsid w:val="00EF251F"/>
    <w:rsid w:val="00EF32BF"/>
    <w:rsid w:val="00EF4E72"/>
    <w:rsid w:val="00EF4F28"/>
    <w:rsid w:val="00EF51B4"/>
    <w:rsid w:val="00EF7441"/>
    <w:rsid w:val="00F00B4B"/>
    <w:rsid w:val="00F02F2A"/>
    <w:rsid w:val="00F05511"/>
    <w:rsid w:val="00F10846"/>
    <w:rsid w:val="00F1085F"/>
    <w:rsid w:val="00F10A3F"/>
    <w:rsid w:val="00F117CB"/>
    <w:rsid w:val="00F1210C"/>
    <w:rsid w:val="00F12190"/>
    <w:rsid w:val="00F12FC7"/>
    <w:rsid w:val="00F13D66"/>
    <w:rsid w:val="00F15E89"/>
    <w:rsid w:val="00F16C97"/>
    <w:rsid w:val="00F17E5B"/>
    <w:rsid w:val="00F20DB7"/>
    <w:rsid w:val="00F21A65"/>
    <w:rsid w:val="00F2219F"/>
    <w:rsid w:val="00F251E4"/>
    <w:rsid w:val="00F26B0C"/>
    <w:rsid w:val="00F26D16"/>
    <w:rsid w:val="00F27645"/>
    <w:rsid w:val="00F30A76"/>
    <w:rsid w:val="00F30E03"/>
    <w:rsid w:val="00F316E6"/>
    <w:rsid w:val="00F323FF"/>
    <w:rsid w:val="00F348E0"/>
    <w:rsid w:val="00F34CFC"/>
    <w:rsid w:val="00F36089"/>
    <w:rsid w:val="00F36DE1"/>
    <w:rsid w:val="00F37CA2"/>
    <w:rsid w:val="00F40382"/>
    <w:rsid w:val="00F41050"/>
    <w:rsid w:val="00F41366"/>
    <w:rsid w:val="00F4205B"/>
    <w:rsid w:val="00F430ED"/>
    <w:rsid w:val="00F439E9"/>
    <w:rsid w:val="00F43F0C"/>
    <w:rsid w:val="00F459FA"/>
    <w:rsid w:val="00F45A14"/>
    <w:rsid w:val="00F4731D"/>
    <w:rsid w:val="00F47A9D"/>
    <w:rsid w:val="00F504C5"/>
    <w:rsid w:val="00F510F7"/>
    <w:rsid w:val="00F514B6"/>
    <w:rsid w:val="00F544CA"/>
    <w:rsid w:val="00F54895"/>
    <w:rsid w:val="00F56275"/>
    <w:rsid w:val="00F5641A"/>
    <w:rsid w:val="00F57810"/>
    <w:rsid w:val="00F63B6B"/>
    <w:rsid w:val="00F65F6E"/>
    <w:rsid w:val="00F72B7A"/>
    <w:rsid w:val="00F731C0"/>
    <w:rsid w:val="00F75CE6"/>
    <w:rsid w:val="00F825A9"/>
    <w:rsid w:val="00F82620"/>
    <w:rsid w:val="00F83C25"/>
    <w:rsid w:val="00F86967"/>
    <w:rsid w:val="00F87667"/>
    <w:rsid w:val="00F877C8"/>
    <w:rsid w:val="00F90F4F"/>
    <w:rsid w:val="00F90FF8"/>
    <w:rsid w:val="00F93668"/>
    <w:rsid w:val="00F94132"/>
    <w:rsid w:val="00F9449E"/>
    <w:rsid w:val="00F94CBE"/>
    <w:rsid w:val="00F9506E"/>
    <w:rsid w:val="00F95D8B"/>
    <w:rsid w:val="00F96A23"/>
    <w:rsid w:val="00F96C32"/>
    <w:rsid w:val="00F970E7"/>
    <w:rsid w:val="00FA07BC"/>
    <w:rsid w:val="00FA37C0"/>
    <w:rsid w:val="00FA38A8"/>
    <w:rsid w:val="00FA64D1"/>
    <w:rsid w:val="00FA6CDB"/>
    <w:rsid w:val="00FA793D"/>
    <w:rsid w:val="00FB0ED3"/>
    <w:rsid w:val="00FB1B08"/>
    <w:rsid w:val="00FB220B"/>
    <w:rsid w:val="00FB2780"/>
    <w:rsid w:val="00FB2BBE"/>
    <w:rsid w:val="00FB3583"/>
    <w:rsid w:val="00FB3C02"/>
    <w:rsid w:val="00FB472F"/>
    <w:rsid w:val="00FB5DE5"/>
    <w:rsid w:val="00FC02D1"/>
    <w:rsid w:val="00FC12DB"/>
    <w:rsid w:val="00FC34AD"/>
    <w:rsid w:val="00FC389F"/>
    <w:rsid w:val="00FC3D43"/>
    <w:rsid w:val="00FC509B"/>
    <w:rsid w:val="00FC5A9C"/>
    <w:rsid w:val="00FC6C0B"/>
    <w:rsid w:val="00FD01D0"/>
    <w:rsid w:val="00FD325B"/>
    <w:rsid w:val="00FD40B5"/>
    <w:rsid w:val="00FD5C0B"/>
    <w:rsid w:val="00FD7405"/>
    <w:rsid w:val="00FD781D"/>
    <w:rsid w:val="00FD7D1A"/>
    <w:rsid w:val="00FE0AA4"/>
    <w:rsid w:val="00FE0CBF"/>
    <w:rsid w:val="00FE0E49"/>
    <w:rsid w:val="00FE2790"/>
    <w:rsid w:val="00FE2932"/>
    <w:rsid w:val="00FE39EF"/>
    <w:rsid w:val="00FE3E94"/>
    <w:rsid w:val="00FE4517"/>
    <w:rsid w:val="00FE4B65"/>
    <w:rsid w:val="00FE4FD1"/>
    <w:rsid w:val="00FE75FC"/>
    <w:rsid w:val="00FE787A"/>
    <w:rsid w:val="00FE7DF2"/>
    <w:rsid w:val="00FF28DA"/>
    <w:rsid w:val="00FF325F"/>
    <w:rsid w:val="00FF50EA"/>
    <w:rsid w:val="00FF5402"/>
    <w:rsid w:val="00FF6707"/>
    <w:rsid w:val="00FF705F"/>
    <w:rsid w:val="00FF76FC"/>
  </w:rsids>
  <m:mathPr>
    <m:mathFont m:val="Cambria Math"/>
    <m:brkBin m:val="before"/>
    <m:brkBinSub m:val="--"/>
    <m:smallFrac m:val="0"/>
    <m:dispDef/>
    <m:lMargin m:val="0"/>
    <m:rMargin m:val="0"/>
    <m:defJc m:val="centerGroup"/>
    <m:wrapIndent m:val="1440"/>
    <m:intLim m:val="subSup"/>
    <m:naryLim m:val="undOvr"/>
  </m:mathPr>
  <w:themeFontLang w:val="en-US" w:eastAsia="zh-CN"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84D7BC"/>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zh-CN"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qFormat="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74FF5"/>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C74FF5"/>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B7FED"/>
    <w:pPr>
      <w:ind w:left="720"/>
      <w:contextualSpacing/>
    </w:pPr>
  </w:style>
  <w:style w:type="paragraph" w:styleId="Title">
    <w:name w:val="Title"/>
    <w:basedOn w:val="Normal"/>
    <w:next w:val="Normal"/>
    <w:link w:val="TitleChar"/>
    <w:uiPriority w:val="10"/>
    <w:qFormat/>
    <w:rsid w:val="00C74FF5"/>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74FF5"/>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C74FF5"/>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C74FF5"/>
    <w:rPr>
      <w:rFonts w:asciiTheme="majorHAnsi" w:eastAsiaTheme="majorEastAsia" w:hAnsiTheme="majorHAnsi" w:cstheme="majorBidi"/>
      <w:color w:val="2E74B5" w:themeColor="accent1" w:themeShade="BF"/>
      <w:sz w:val="26"/>
      <w:szCs w:val="26"/>
    </w:rPr>
  </w:style>
  <w:style w:type="character" w:styleId="Strong">
    <w:name w:val="Strong"/>
    <w:basedOn w:val="DefaultParagraphFont"/>
    <w:uiPriority w:val="22"/>
    <w:qFormat/>
    <w:rsid w:val="00095B23"/>
    <w:rPr>
      <w:b/>
      <w:bCs/>
    </w:rPr>
  </w:style>
  <w:style w:type="paragraph" w:styleId="Caption">
    <w:name w:val="caption"/>
    <w:basedOn w:val="Normal"/>
    <w:next w:val="Normal"/>
    <w:uiPriority w:val="35"/>
    <w:unhideWhenUsed/>
    <w:qFormat/>
    <w:rsid w:val="00095B23"/>
    <w:pPr>
      <w:spacing w:after="200"/>
    </w:pPr>
    <w:rPr>
      <w:iCs/>
      <w:color w:val="000000" w:themeColor="text1"/>
      <w:szCs w:val="18"/>
    </w:rPr>
  </w:style>
  <w:style w:type="paragraph" w:customStyle="1" w:styleId="Style1">
    <w:name w:val="Style1"/>
    <w:basedOn w:val="Caption"/>
    <w:qFormat/>
    <w:rsid w:val="00095B23"/>
    <w:rPr>
      <w:i/>
    </w:rPr>
  </w:style>
  <w:style w:type="character" w:styleId="CommentReference">
    <w:name w:val="annotation reference"/>
    <w:basedOn w:val="DefaultParagraphFont"/>
    <w:uiPriority w:val="99"/>
    <w:semiHidden/>
    <w:unhideWhenUsed/>
    <w:rsid w:val="009B510A"/>
    <w:rPr>
      <w:sz w:val="18"/>
      <w:szCs w:val="18"/>
    </w:rPr>
  </w:style>
  <w:style w:type="paragraph" w:styleId="CommentText">
    <w:name w:val="annotation text"/>
    <w:basedOn w:val="Normal"/>
    <w:link w:val="CommentTextChar"/>
    <w:uiPriority w:val="99"/>
    <w:semiHidden/>
    <w:unhideWhenUsed/>
    <w:rsid w:val="009B510A"/>
  </w:style>
  <w:style w:type="character" w:customStyle="1" w:styleId="CommentTextChar">
    <w:name w:val="Comment Text Char"/>
    <w:basedOn w:val="DefaultParagraphFont"/>
    <w:link w:val="CommentText"/>
    <w:uiPriority w:val="99"/>
    <w:semiHidden/>
    <w:rsid w:val="009B510A"/>
  </w:style>
  <w:style w:type="paragraph" w:styleId="CommentSubject">
    <w:name w:val="annotation subject"/>
    <w:basedOn w:val="CommentText"/>
    <w:next w:val="CommentText"/>
    <w:link w:val="CommentSubjectChar"/>
    <w:uiPriority w:val="99"/>
    <w:semiHidden/>
    <w:unhideWhenUsed/>
    <w:rsid w:val="009B510A"/>
    <w:rPr>
      <w:b/>
      <w:bCs/>
      <w:sz w:val="20"/>
      <w:szCs w:val="20"/>
    </w:rPr>
  </w:style>
  <w:style w:type="character" w:customStyle="1" w:styleId="CommentSubjectChar">
    <w:name w:val="Comment Subject Char"/>
    <w:basedOn w:val="CommentTextChar"/>
    <w:link w:val="CommentSubject"/>
    <w:uiPriority w:val="99"/>
    <w:semiHidden/>
    <w:rsid w:val="009B510A"/>
    <w:rPr>
      <w:b/>
      <w:bCs/>
      <w:sz w:val="20"/>
      <w:szCs w:val="20"/>
    </w:rPr>
  </w:style>
  <w:style w:type="paragraph" w:styleId="BalloonText">
    <w:name w:val="Balloon Text"/>
    <w:basedOn w:val="Normal"/>
    <w:link w:val="BalloonTextChar"/>
    <w:uiPriority w:val="99"/>
    <w:semiHidden/>
    <w:unhideWhenUsed/>
    <w:rsid w:val="009B510A"/>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9B510A"/>
    <w:rPr>
      <w:rFonts w:ascii="Times New Roman" w:hAnsi="Times New Roman" w:cs="Times New Roman"/>
      <w:sz w:val="18"/>
      <w:szCs w:val="18"/>
    </w:rPr>
  </w:style>
  <w:style w:type="paragraph" w:styleId="Footer">
    <w:name w:val="footer"/>
    <w:basedOn w:val="Normal"/>
    <w:link w:val="FooterChar"/>
    <w:uiPriority w:val="99"/>
    <w:unhideWhenUsed/>
    <w:rsid w:val="004C304D"/>
    <w:pPr>
      <w:tabs>
        <w:tab w:val="center" w:pos="4680"/>
        <w:tab w:val="right" w:pos="9360"/>
      </w:tabs>
    </w:pPr>
  </w:style>
  <w:style w:type="character" w:customStyle="1" w:styleId="FooterChar">
    <w:name w:val="Footer Char"/>
    <w:basedOn w:val="DefaultParagraphFont"/>
    <w:link w:val="Footer"/>
    <w:uiPriority w:val="99"/>
    <w:rsid w:val="004C304D"/>
  </w:style>
  <w:style w:type="character" w:styleId="PageNumber">
    <w:name w:val="page number"/>
    <w:basedOn w:val="DefaultParagraphFont"/>
    <w:uiPriority w:val="99"/>
    <w:semiHidden/>
    <w:unhideWhenUsed/>
    <w:rsid w:val="004C304D"/>
  </w:style>
  <w:style w:type="paragraph" w:styleId="Header">
    <w:name w:val="header"/>
    <w:basedOn w:val="Normal"/>
    <w:link w:val="HeaderChar"/>
    <w:uiPriority w:val="99"/>
    <w:unhideWhenUsed/>
    <w:rsid w:val="00EA0A6D"/>
    <w:pPr>
      <w:tabs>
        <w:tab w:val="center" w:pos="4680"/>
        <w:tab w:val="right" w:pos="9360"/>
      </w:tabs>
    </w:pPr>
  </w:style>
  <w:style w:type="character" w:customStyle="1" w:styleId="HeaderChar">
    <w:name w:val="Header Char"/>
    <w:basedOn w:val="DefaultParagraphFont"/>
    <w:link w:val="Header"/>
    <w:uiPriority w:val="99"/>
    <w:rsid w:val="00EA0A6D"/>
  </w:style>
  <w:style w:type="paragraph" w:styleId="Revision">
    <w:name w:val="Revision"/>
    <w:hidden/>
    <w:uiPriority w:val="99"/>
    <w:semiHidden/>
    <w:rsid w:val="00B13A8F"/>
  </w:style>
  <w:style w:type="character" w:styleId="Hyperlink">
    <w:name w:val="Hyperlink"/>
    <w:basedOn w:val="DefaultParagraphFont"/>
    <w:uiPriority w:val="99"/>
    <w:unhideWhenUsed/>
    <w:rsid w:val="00CF0B39"/>
    <w:rPr>
      <w:color w:val="0563C1" w:themeColor="hyperlink"/>
      <w:u w:val="single"/>
    </w:rPr>
  </w:style>
  <w:style w:type="character" w:styleId="FollowedHyperlink">
    <w:name w:val="FollowedHyperlink"/>
    <w:basedOn w:val="DefaultParagraphFont"/>
    <w:uiPriority w:val="99"/>
    <w:semiHidden/>
    <w:unhideWhenUsed/>
    <w:rsid w:val="00EB0773"/>
    <w:rPr>
      <w:color w:val="954F72" w:themeColor="followedHyperlink"/>
      <w:u w:val="single"/>
    </w:rPr>
  </w:style>
  <w:style w:type="character" w:styleId="HTMLTypewriter">
    <w:name w:val="HTML Typewriter"/>
    <w:basedOn w:val="DefaultParagraphFont"/>
    <w:uiPriority w:val="99"/>
    <w:unhideWhenUsed/>
    <w:qFormat/>
    <w:rsid w:val="00260640"/>
    <w:rPr>
      <w:rFonts w:asciiTheme="minorHAnsi" w:hAnsiTheme="minorHAnsi"/>
      <w:sz w:val="24"/>
      <w:szCs w:val="20"/>
    </w:rPr>
  </w:style>
  <w:style w:type="paragraph" w:styleId="DocumentMap">
    <w:name w:val="Document Map"/>
    <w:basedOn w:val="Normal"/>
    <w:link w:val="DocumentMapChar"/>
    <w:uiPriority w:val="99"/>
    <w:semiHidden/>
    <w:unhideWhenUsed/>
    <w:rsid w:val="009A7F46"/>
    <w:rPr>
      <w:rFonts w:ascii="Times New Roman" w:hAnsi="Times New Roman" w:cs="Times New Roman"/>
    </w:rPr>
  </w:style>
  <w:style w:type="character" w:customStyle="1" w:styleId="DocumentMapChar">
    <w:name w:val="Document Map Char"/>
    <w:basedOn w:val="DefaultParagraphFont"/>
    <w:link w:val="DocumentMap"/>
    <w:uiPriority w:val="99"/>
    <w:semiHidden/>
    <w:rsid w:val="009A7F46"/>
    <w:rPr>
      <w:rFonts w:ascii="Times New Roman" w:hAnsi="Times New Roman" w:cs="Times New Roman"/>
    </w:rPr>
  </w:style>
  <w:style w:type="table" w:styleId="TableGrid">
    <w:name w:val="Table Grid"/>
    <w:basedOn w:val="TableNormal"/>
    <w:uiPriority w:val="39"/>
    <w:rsid w:val="00EC465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GridTable4-Accent5">
    <w:name w:val="Grid Table 4 Accent 5"/>
    <w:basedOn w:val="TableNormal"/>
    <w:uiPriority w:val="49"/>
    <w:rsid w:val="00EC4657"/>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GridTable4-Accent3">
    <w:name w:val="Grid Table 4 Accent 3"/>
    <w:basedOn w:val="TableNormal"/>
    <w:uiPriority w:val="49"/>
    <w:rsid w:val="00D10496"/>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82926826">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4" Type="http://schemas.openxmlformats.org/officeDocument/2006/relationships/hyperlink" Target="https://www.ncbi.nlm.nih.gov/books/NBK21091/" TargetMode="External"/><Relationship Id="rId15" Type="http://schemas.openxmlformats.org/officeDocument/2006/relationships/hyperlink" Target="https://www.ncbi.nlm.nih.gov/books/NBK21091/" TargetMode="External"/><Relationship Id="rId16" Type="http://schemas.openxmlformats.org/officeDocument/2006/relationships/image" Target="media/image4.png"/><Relationship Id="rId17" Type="http://schemas.openxmlformats.org/officeDocument/2006/relationships/image" Target="media/image5.png"/><Relationship Id="rId18" Type="http://schemas.openxmlformats.org/officeDocument/2006/relationships/image" Target="media/image6.png"/><Relationship Id="rId19" Type="http://schemas.openxmlformats.org/officeDocument/2006/relationships/hyperlink" Target="https://www.ncbi.nlm.nih.gov/assembly/help/" TargetMode="External"/><Relationship Id="rId63" Type="http://schemas.openxmlformats.org/officeDocument/2006/relationships/image" Target="media/image23.png"/><Relationship Id="rId64" Type="http://schemas.openxmlformats.org/officeDocument/2006/relationships/image" Target="media/image24.png"/><Relationship Id="rId65" Type="http://schemas.openxmlformats.org/officeDocument/2006/relationships/hyperlink" Target="https://www.ncbi.nlm.nih.gov/books/NBK242622/" TargetMode="External"/><Relationship Id="rId66" Type="http://schemas.openxmlformats.org/officeDocument/2006/relationships/hyperlink" Target="http://cloud5.galaxyproject.org/" TargetMode="External"/><Relationship Id="rId67" Type="http://schemas.openxmlformats.org/officeDocument/2006/relationships/image" Target="media/image25.png"/><Relationship Id="rId68" Type="http://schemas.openxmlformats.org/officeDocument/2006/relationships/image" Target="media/image26.png"/><Relationship Id="rId69" Type="http://schemas.openxmlformats.org/officeDocument/2006/relationships/image" Target="media/image27.png"/><Relationship Id="rId50" Type="http://schemas.openxmlformats.org/officeDocument/2006/relationships/hyperlink" Target="ftp://hgdownload.soe.ucsc.edu/goldenPath/" TargetMode="External"/><Relationship Id="rId51" Type="http://schemas.openxmlformats.org/officeDocument/2006/relationships/hyperlink" Target="ftp://ftp.flybase.net/releases/current/" TargetMode="External"/><Relationship Id="rId52" Type="http://schemas.openxmlformats.org/officeDocument/2006/relationships/hyperlink" Target="ftp://ftp.ensembl.org/pub/" TargetMode="External"/><Relationship Id="rId53" Type="http://schemas.openxmlformats.org/officeDocument/2006/relationships/hyperlink" Target="http://ensemblgenomes.org/info/access/ftp" TargetMode="External"/><Relationship Id="rId54" Type="http://schemas.openxmlformats.org/officeDocument/2006/relationships/hyperlink" Target="http://www.ebi.ac.uk/ena/browse/sequence-download" TargetMode="External"/><Relationship Id="rId55" Type="http://schemas.openxmlformats.org/officeDocument/2006/relationships/hyperlink" Target="http://www.uniprot.org/downloads" TargetMode="External"/><Relationship Id="rId56" Type="http://schemas.openxmlformats.org/officeDocument/2006/relationships/hyperlink" Target="https://www.ncbi.nlm.nih.gov/sra" TargetMode="External"/><Relationship Id="rId57" Type="http://schemas.openxmlformats.org/officeDocument/2006/relationships/hyperlink" Target="https://www.ncbi.nlm.nih.gov/assembly/GCF_000269505.1" TargetMode="External"/><Relationship Id="rId58" Type="http://schemas.openxmlformats.org/officeDocument/2006/relationships/image" Target="media/image18.png"/><Relationship Id="rId59" Type="http://schemas.openxmlformats.org/officeDocument/2006/relationships/image" Target="media/image19.png"/><Relationship Id="rId40" Type="http://schemas.openxmlformats.org/officeDocument/2006/relationships/hyperlink" Target="http://cloud5.galaxyproject.org/" TargetMode="External"/><Relationship Id="rId41" Type="http://schemas.openxmlformats.org/officeDocument/2006/relationships/hyperlink" Target="https://trac.cyberduck.io/wiki/help/en/howto/ftp" TargetMode="External"/><Relationship Id="rId42" Type="http://schemas.openxmlformats.org/officeDocument/2006/relationships/hyperlink" Target="https://trac.cyberduck.io/wiki/help/en/howto/ftp" TargetMode="External"/><Relationship Id="rId43" Type="http://schemas.openxmlformats.org/officeDocument/2006/relationships/image" Target="media/image12.png"/><Relationship Id="rId44" Type="http://schemas.openxmlformats.org/officeDocument/2006/relationships/image" Target="media/image13.png"/><Relationship Id="rId45" Type="http://schemas.openxmlformats.org/officeDocument/2006/relationships/image" Target="media/image14.png"/><Relationship Id="rId46" Type="http://schemas.openxmlformats.org/officeDocument/2006/relationships/image" Target="media/image15.png"/><Relationship Id="rId47" Type="http://schemas.openxmlformats.org/officeDocument/2006/relationships/hyperlink" Target="http://cloud5.galaxyproject.org/" TargetMode="External"/><Relationship Id="rId48" Type="http://schemas.openxmlformats.org/officeDocument/2006/relationships/image" Target="media/image16.png"/><Relationship Id="rId49" Type="http://schemas.openxmlformats.org/officeDocument/2006/relationships/image" Target="media/image17.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s://www.ncbi.nlm.nih.gov/bioproject/" TargetMode="External"/><Relationship Id="rId9" Type="http://schemas.openxmlformats.org/officeDocument/2006/relationships/image" Target="media/image1.png"/><Relationship Id="rId30" Type="http://schemas.openxmlformats.org/officeDocument/2006/relationships/image" Target="media/image9.png"/><Relationship Id="rId31" Type="http://schemas.openxmlformats.org/officeDocument/2006/relationships/hyperlink" Target="https://trac.cyberduck.io/wiki/help/en/faq" TargetMode="External"/><Relationship Id="rId32" Type="http://schemas.openxmlformats.org/officeDocument/2006/relationships/hyperlink" Target="https://trac.cyberduck.io/wiki/help/en" TargetMode="External"/><Relationship Id="rId33" Type="http://schemas.openxmlformats.org/officeDocument/2006/relationships/hyperlink" Target="https://trac.cyberduck.io/wiki/help/en" TargetMode="External"/><Relationship Id="rId34" Type="http://schemas.openxmlformats.org/officeDocument/2006/relationships/hyperlink" Target="https://www.ncbi.nlm.nih.gov/assembly/GCF_000269505.1" TargetMode="External"/><Relationship Id="rId35" Type="http://schemas.openxmlformats.org/officeDocument/2006/relationships/image" Target="media/image10.png"/><Relationship Id="rId36" Type="http://schemas.openxmlformats.org/officeDocument/2006/relationships/hyperlink" Target="ftp://ftp.ncbi.nlm.nih.gov/genomes/all/GCF/000/269/505/GCF_000269505.1_DroMir_2.2" TargetMode="External"/><Relationship Id="rId37" Type="http://schemas.openxmlformats.org/officeDocument/2006/relationships/image" Target="media/image11.png"/><Relationship Id="rId38" Type="http://schemas.openxmlformats.org/officeDocument/2006/relationships/hyperlink" Target="https://www.ncbi.nlm.nih.gov/genome/annotation_euk/process/" TargetMode="External"/><Relationship Id="rId39" Type="http://schemas.openxmlformats.org/officeDocument/2006/relationships/hyperlink" Target="http://www.7-zip.org/" TargetMode="External"/><Relationship Id="rId70" Type="http://schemas.openxmlformats.org/officeDocument/2006/relationships/footer" Target="footer1.xml"/><Relationship Id="rId71" Type="http://schemas.openxmlformats.org/officeDocument/2006/relationships/footer" Target="footer2.xml"/><Relationship Id="rId72" Type="http://schemas.openxmlformats.org/officeDocument/2006/relationships/fontTable" Target="fontTable.xml"/><Relationship Id="rId20" Type="http://schemas.openxmlformats.org/officeDocument/2006/relationships/hyperlink" Target="https://www.ncbi.nlm.nih.gov/assembly/help/" TargetMode="External"/><Relationship Id="rId21" Type="http://schemas.openxmlformats.org/officeDocument/2006/relationships/image" Target="media/image7.png"/><Relationship Id="rId22" Type="http://schemas.openxmlformats.org/officeDocument/2006/relationships/hyperlink" Target="https://en.wikipedia.org/wiki/Comparison_of_FTP_client_software" TargetMode="External"/><Relationship Id="rId23" Type="http://schemas.openxmlformats.org/officeDocument/2006/relationships/hyperlink" Target="https://stackoverflow.com/questions/22916990/" TargetMode="External"/><Relationship Id="rId24" Type="http://schemas.openxmlformats.org/officeDocument/2006/relationships/hyperlink" Target="https://en.wikipedia.org/wiki/Comparison_of_FTP_client_software" TargetMode="External"/><Relationship Id="rId25" Type="http://schemas.openxmlformats.org/officeDocument/2006/relationships/hyperlink" Target="https://stackoverflow.com/questions/22916990/" TargetMode="External"/><Relationship Id="rId26" Type="http://schemas.openxmlformats.org/officeDocument/2006/relationships/hyperlink" Target="https://galaxyproject.org/tutorials/upload/" TargetMode="External"/><Relationship Id="rId27" Type="http://schemas.openxmlformats.org/officeDocument/2006/relationships/hyperlink" Target="https://galaxyproject.org/tutorials/upload/" TargetMode="External"/><Relationship Id="rId28" Type="http://schemas.openxmlformats.org/officeDocument/2006/relationships/hyperlink" Target="https://cyberduck.io/?l=en" TargetMode="External"/><Relationship Id="rId29" Type="http://schemas.openxmlformats.org/officeDocument/2006/relationships/image" Target="media/image8.png"/><Relationship Id="rId73" Type="http://schemas.openxmlformats.org/officeDocument/2006/relationships/theme" Target="theme/theme1.xml"/><Relationship Id="rId60" Type="http://schemas.openxmlformats.org/officeDocument/2006/relationships/image" Target="media/image20.png"/><Relationship Id="rId61" Type="http://schemas.openxmlformats.org/officeDocument/2006/relationships/image" Target="media/image21.png"/><Relationship Id="rId62" Type="http://schemas.openxmlformats.org/officeDocument/2006/relationships/image" Target="media/image22.png"/><Relationship Id="rId10" Type="http://schemas.openxmlformats.org/officeDocument/2006/relationships/hyperlink" Target="https://www.ncbi.nlm.nih.gov/books/NBK49540/" TargetMode="External"/><Relationship Id="rId11" Type="http://schemas.openxmlformats.org/officeDocument/2006/relationships/hyperlink" Target="https://www.ncbi.nlm.nih.gov/books/NBK49540/" TargetMode="External"/><Relationship Id="rId12"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accent6">
            <a:lumMod val="20000"/>
            <a:lumOff val="80000"/>
          </a:schemeClr>
        </a:solidFill>
        <a:ln w="28575">
          <a:solidFill>
            <a:schemeClr val="accent6">
              <a:lumMod val="50000"/>
            </a:schemeClr>
          </a:solidFill>
        </a:ln>
      </a:spPr>
      <a:bodyPr rtlCol="0" anchor="ctr"/>
      <a:lstStyle/>
      <a:style>
        <a:lnRef idx="1">
          <a:schemeClr val="accent6"/>
        </a:lnRef>
        <a:fillRef idx="2">
          <a:schemeClr val="accent6"/>
        </a:fillRef>
        <a:effectRef idx="1">
          <a:schemeClr val="accent6"/>
        </a:effectRef>
        <a:fontRef idx="minor">
          <a:schemeClr val="dk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D5037006-CB27-C24C-A533-2DA9B01D76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1548</TotalTime>
  <Pages>21</Pages>
  <Words>4403</Words>
  <Characters>25101</Characters>
  <Application>Microsoft Macintosh Word</Application>
  <DocSecurity>0</DocSecurity>
  <Lines>209</Lines>
  <Paragraphs>58</Paragraphs>
  <ScaleCrop>false</ScaleCrop>
  <HeadingPairs>
    <vt:vector size="2" baseType="variant">
      <vt:variant>
        <vt:lpstr>Title</vt:lpstr>
      </vt:variant>
      <vt:variant>
        <vt:i4>1</vt:i4>
      </vt:variant>
    </vt:vector>
  </HeadingPairs>
  <TitlesOfParts>
    <vt:vector size="1" baseType="lpstr">
      <vt:lpstr/>
    </vt:vector>
  </TitlesOfParts>
  <Company>Washington University in St. Louis</Company>
  <LinksUpToDate>false</LinksUpToDate>
  <CharactersWithSpaces>29446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Liu, Yating</dc:creator>
  <cp:keywords/>
  <dc:description/>
  <cp:lastModifiedBy>Wilson Leung</cp:lastModifiedBy>
  <cp:revision>1664</cp:revision>
  <cp:lastPrinted>2017-07-11T18:51:00Z</cp:lastPrinted>
  <dcterms:created xsi:type="dcterms:W3CDTF">2016-07-14T15:05:00Z</dcterms:created>
  <dcterms:modified xsi:type="dcterms:W3CDTF">2017-07-28T19:10:00Z</dcterms:modified>
</cp:coreProperties>
</file>